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DF" w:rsidRDefault="002C15DF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Заключение о проведении антикоррупционной экспертизы муниципального правового акта </w:t>
      </w:r>
    </w:p>
    <w:p w:rsidR="002C15DF" w:rsidRDefault="002C15DF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проект муниципального нормативного правового акта) </w:t>
      </w:r>
    </w:p>
    <w:p w:rsidR="002C15DF" w:rsidRDefault="002C15DF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2C15DF" w:rsidRDefault="002C15DF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от 13 апреля 2020 года                                  №6</w:t>
      </w:r>
    </w:p>
    <w:p w:rsidR="002C15DF" w:rsidRDefault="002C15DF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Управляющей делами админитрсации сельского поселения Новобалтачевский сельсовет муниципального района Чекмагушевский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 xml:space="preserve"> район Республики Бакшортостан Имангуловой Г.Ф. в соответтвсии с чатсями 3 и 4 статьи 3 Федерального закона от 17.07.2009 №173 ФЗ " Об антикоррупционной экспертизе нормативных правовых актов и проектов нормативных правовых актов", статьи  6 Федерального закона от 25.12.2008 № 273 - ФЗ " О проитиводействии коррупции "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г.      № 96, проведена антикоррупционная экспертиза проекта решения               "О внесении изменений Соглашения между органами местного самоуправления муниципального района Чекмагушевский район Республики Башкортостан и   сельского поселения Новобалтачевский сельсовет муниципального района Чекмагушевский район Республики Башкортостан, в целях выявления в нем коррупциногенных факторов и их последующего устранения.  </w:t>
      </w:r>
    </w:p>
    <w:p w:rsidR="002C15DF" w:rsidRDefault="002C15DF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В представленном проекте решения решения "О внесении изменений Соглашения между органами местного самоуправления муниципального района Чекмагушевский район Республики Башкортостан и   сельского поселения Новобалтачевский сельсовет муниципального района Чекмагушевский район Республики Башкортостан коррупциногенные факторы не выявлены .</w:t>
      </w:r>
    </w:p>
    <w:p w:rsidR="002C15DF" w:rsidRPr="00083618" w:rsidRDefault="002C15DF" w:rsidP="0091598F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2C15DF" w:rsidRPr="00083618" w:rsidRDefault="002C15DF" w:rsidP="0091598F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083618">
        <w:rPr>
          <w:rFonts w:ascii="Times New Roman" w:hAnsi="Times New Roman" w:cs="Times New Roman"/>
          <w:b/>
          <w:bCs/>
          <w:sz w:val="28"/>
          <w:szCs w:val="28"/>
          <w:lang w:val="ba-RU"/>
        </w:rPr>
        <w:t>Управляющий делами</w:t>
      </w:r>
    </w:p>
    <w:p w:rsidR="002C15DF" w:rsidRDefault="002C15DF" w:rsidP="0091598F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083618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сельского поселения</w:t>
      </w:r>
    </w:p>
    <w:p w:rsidR="002C15DF" w:rsidRPr="00083618" w:rsidRDefault="002C15DF" w:rsidP="0091598F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Новобалтачевский сельсовте                                  Г.Ф. Имангулова </w:t>
      </w:r>
    </w:p>
    <w:p w:rsidR="002C15DF" w:rsidRDefault="002C15DF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2C15DF" w:rsidRDefault="002C15DF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sectPr w:rsidR="002C15DF" w:rsidSect="00BF3613">
      <w:headerReference w:type="default" r:id="rId7"/>
      <w:footerReference w:type="default" r:id="rId8"/>
      <w:pgSz w:w="12240" w:h="15840"/>
      <w:pgMar w:top="731" w:right="1062" w:bottom="1467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5DF" w:rsidRDefault="002C15DF" w:rsidP="00BF3613">
      <w:r>
        <w:separator/>
      </w:r>
    </w:p>
  </w:endnote>
  <w:endnote w:type="continuationSeparator" w:id="1">
    <w:p w:rsidR="002C15DF" w:rsidRDefault="002C15DF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DF" w:rsidRDefault="002C15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5DF" w:rsidRDefault="002C15DF"/>
  </w:footnote>
  <w:footnote w:type="continuationSeparator" w:id="1">
    <w:p w:rsidR="002C15DF" w:rsidRDefault="002C15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DF" w:rsidRDefault="002C15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50AE7"/>
    <w:rsid w:val="000524BF"/>
    <w:rsid w:val="0006588A"/>
    <w:rsid w:val="00083618"/>
    <w:rsid w:val="00086C11"/>
    <w:rsid w:val="00097380"/>
    <w:rsid w:val="000B3C44"/>
    <w:rsid w:val="000D1D6A"/>
    <w:rsid w:val="001310E7"/>
    <w:rsid w:val="00146A53"/>
    <w:rsid w:val="00175D6E"/>
    <w:rsid w:val="001B18D8"/>
    <w:rsid w:val="001C7A34"/>
    <w:rsid w:val="001F2017"/>
    <w:rsid w:val="002C15DF"/>
    <w:rsid w:val="002E4298"/>
    <w:rsid w:val="002F2F31"/>
    <w:rsid w:val="0030375F"/>
    <w:rsid w:val="00327249"/>
    <w:rsid w:val="00333A3A"/>
    <w:rsid w:val="00344707"/>
    <w:rsid w:val="003B62A0"/>
    <w:rsid w:val="00401B46"/>
    <w:rsid w:val="0041102E"/>
    <w:rsid w:val="004A0A54"/>
    <w:rsid w:val="004B2AB3"/>
    <w:rsid w:val="004B536B"/>
    <w:rsid w:val="004D063E"/>
    <w:rsid w:val="004D0F76"/>
    <w:rsid w:val="00523738"/>
    <w:rsid w:val="00526A31"/>
    <w:rsid w:val="005556AD"/>
    <w:rsid w:val="00557593"/>
    <w:rsid w:val="00567B2F"/>
    <w:rsid w:val="005D386C"/>
    <w:rsid w:val="005D4F3A"/>
    <w:rsid w:val="005F4532"/>
    <w:rsid w:val="00604F8E"/>
    <w:rsid w:val="00693C32"/>
    <w:rsid w:val="0069452F"/>
    <w:rsid w:val="00694AA2"/>
    <w:rsid w:val="00705333"/>
    <w:rsid w:val="007357B9"/>
    <w:rsid w:val="00743D94"/>
    <w:rsid w:val="00776600"/>
    <w:rsid w:val="00785ADD"/>
    <w:rsid w:val="007A2F65"/>
    <w:rsid w:val="007B5032"/>
    <w:rsid w:val="007D2318"/>
    <w:rsid w:val="007E3815"/>
    <w:rsid w:val="00826BD5"/>
    <w:rsid w:val="00827E70"/>
    <w:rsid w:val="00856DEE"/>
    <w:rsid w:val="00863E9B"/>
    <w:rsid w:val="008870DD"/>
    <w:rsid w:val="008C588F"/>
    <w:rsid w:val="008F2245"/>
    <w:rsid w:val="0091598F"/>
    <w:rsid w:val="00962A87"/>
    <w:rsid w:val="00984504"/>
    <w:rsid w:val="00997E49"/>
    <w:rsid w:val="009A5142"/>
    <w:rsid w:val="009B24B2"/>
    <w:rsid w:val="009D26CF"/>
    <w:rsid w:val="00A12F7B"/>
    <w:rsid w:val="00A64A89"/>
    <w:rsid w:val="00A90179"/>
    <w:rsid w:val="00AC0B75"/>
    <w:rsid w:val="00B70912"/>
    <w:rsid w:val="00BA1197"/>
    <w:rsid w:val="00BB70A6"/>
    <w:rsid w:val="00BC7987"/>
    <w:rsid w:val="00BE27DE"/>
    <w:rsid w:val="00BF3613"/>
    <w:rsid w:val="00C54A82"/>
    <w:rsid w:val="00CA3522"/>
    <w:rsid w:val="00CC54C5"/>
    <w:rsid w:val="00CF7E9F"/>
    <w:rsid w:val="00D36A32"/>
    <w:rsid w:val="00D96AE0"/>
    <w:rsid w:val="00DA4DE9"/>
    <w:rsid w:val="00DC3650"/>
    <w:rsid w:val="00E5101B"/>
    <w:rsid w:val="00E575F0"/>
    <w:rsid w:val="00E94F5C"/>
    <w:rsid w:val="00E97523"/>
    <w:rsid w:val="00EF14F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3C44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255</Words>
  <Characters>1459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проведении антикоррупционной экспертизы муниципального правового акта </dc:title>
  <dc:subject/>
  <dc:creator>Q7</dc:creator>
  <cp:keywords/>
  <dc:description/>
  <cp:lastModifiedBy>Q7</cp:lastModifiedBy>
  <cp:revision>5</cp:revision>
  <cp:lastPrinted>2020-12-28T07:48:00Z</cp:lastPrinted>
  <dcterms:created xsi:type="dcterms:W3CDTF">2020-12-26T07:53:00Z</dcterms:created>
  <dcterms:modified xsi:type="dcterms:W3CDTF">2020-12-28T07:49:00Z</dcterms:modified>
</cp:coreProperties>
</file>