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DB" w:rsidRPr="00A044DB" w:rsidRDefault="00A044DB" w:rsidP="006B748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A044DB">
        <w:rPr>
          <w:b/>
          <w:bCs/>
          <w:color w:val="000000" w:themeColor="text1"/>
          <w:sz w:val="28"/>
          <w:szCs w:val="28"/>
        </w:rPr>
        <w:t>Требования к антитеррористической защищенности объектов, предназначенных для организации отдыха детей</w:t>
      </w:r>
    </w:p>
    <w:p w:rsidR="00A044DB" w:rsidRPr="006B7482" w:rsidRDefault="00A044DB" w:rsidP="006B748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Новые требования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оздоровления, утверждены постановлением Правительства РФ от 14.05.2021 № 732.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Выделяются объекты (территории) стационарного и нестационарного типов.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Для объектов стационарного типа всех категорий предусмотрены, в том числе оснащение системой тревожной сигнализации для вызова экстренных оперативных служб, периодический обход (не реже 4 раз в сутки) и осмотр зданий (строений, сооружений).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Постановлением установлен порядок проведения плановых и внеплановых проверок антитеррористической защищенности объектов. Срок проведения проверки не может превышать 5 рабочих дней.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44DB">
        <w:rPr>
          <w:color w:val="000000" w:themeColor="text1"/>
          <w:sz w:val="28"/>
          <w:szCs w:val="28"/>
          <w:shd w:val="clear" w:color="auto" w:fill="FFFFFF"/>
        </w:rPr>
        <w:t>Предусмотрен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защищенности, на полученную информацию.</w:t>
      </w:r>
    </w:p>
    <w:p w:rsidR="00A044DB" w:rsidRPr="00A044DB" w:rsidRDefault="00A044DB" w:rsidP="006B74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044DB">
        <w:rPr>
          <w:color w:val="000000" w:themeColor="text1"/>
          <w:sz w:val="28"/>
          <w:szCs w:val="28"/>
          <w:shd w:val="clear" w:color="auto" w:fill="FFFFFF"/>
        </w:rPr>
        <w:t>Также утверждена форма паспорта безопасности объектов (территорий) стационарного типа.</w:t>
      </w:r>
    </w:p>
    <w:p w:rsidR="00A044DB" w:rsidRPr="006B7482" w:rsidRDefault="00A044DB" w:rsidP="006B7482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6B7482">
        <w:rPr>
          <w:color w:val="000000" w:themeColor="text1"/>
          <w:sz w:val="28"/>
          <w:szCs w:val="28"/>
        </w:rPr>
        <w:tab/>
      </w:r>
    </w:p>
    <w:p w:rsidR="00A044DB" w:rsidRPr="006B7482" w:rsidRDefault="00A044DB" w:rsidP="006B7482">
      <w:pPr>
        <w:jc w:val="both"/>
        <w:rPr>
          <w:color w:val="000000" w:themeColor="text1"/>
          <w:sz w:val="28"/>
          <w:szCs w:val="28"/>
        </w:rPr>
      </w:pPr>
      <w:r w:rsidRPr="006B7482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Pr="006B7482">
        <w:rPr>
          <w:color w:val="000000" w:themeColor="text1"/>
          <w:sz w:val="28"/>
          <w:szCs w:val="28"/>
        </w:rPr>
        <w:tab/>
      </w:r>
      <w:r w:rsidRPr="006B7482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A044DB" w:rsidRPr="006B7482" w:rsidRDefault="00A044DB" w:rsidP="006B7482">
      <w:pPr>
        <w:jc w:val="both"/>
        <w:rPr>
          <w:color w:val="000000" w:themeColor="text1"/>
          <w:sz w:val="28"/>
          <w:szCs w:val="28"/>
        </w:rPr>
      </w:pPr>
    </w:p>
    <w:p w:rsidR="00A044DB" w:rsidRPr="006B7482" w:rsidRDefault="00A044DB" w:rsidP="006B7482">
      <w:pPr>
        <w:rPr>
          <w:color w:val="000000" w:themeColor="text1"/>
          <w:sz w:val="28"/>
          <w:szCs w:val="28"/>
        </w:rPr>
      </w:pPr>
    </w:p>
    <w:p w:rsidR="00A044DB" w:rsidRDefault="00A044DB" w:rsidP="00A044DB"/>
    <w:p w:rsidR="00A044DB" w:rsidRDefault="00A044DB" w:rsidP="00A044DB"/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B"/>
    <w:rsid w:val="004E4775"/>
    <w:rsid w:val="005E44CF"/>
    <w:rsid w:val="006B7482"/>
    <w:rsid w:val="00A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A044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A04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2021-06-27T11:12:00Z</dcterms:created>
  <dcterms:modified xsi:type="dcterms:W3CDTF">2021-06-27T11:27:00Z</dcterms:modified>
</cp:coreProperties>
</file>