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1"/>
        <w:tblW w:w="10670" w:type="dxa"/>
        <w:tblLayout w:type="fixed"/>
        <w:tblLook w:val="0000"/>
      </w:tblPr>
      <w:tblGrid>
        <w:gridCol w:w="4608"/>
        <w:gridCol w:w="1506"/>
        <w:gridCol w:w="4556"/>
      </w:tblGrid>
      <w:tr w:rsidR="0014317B" w:rsidRPr="00E766A1">
        <w:trPr>
          <w:cantSplit/>
        </w:trPr>
        <w:tc>
          <w:tcPr>
            <w:tcW w:w="4608" w:type="dxa"/>
          </w:tcPr>
          <w:p w:rsidR="0014317B" w:rsidRPr="00D543D5" w:rsidRDefault="0014317B" w:rsidP="00983DC9">
            <w:pPr>
              <w:tabs>
                <w:tab w:val="left" w:pos="315"/>
              </w:tabs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D543D5">
              <w:rPr>
                <w:rFonts w:ascii="Arial New Bash" w:hAnsi="Arial New Bash" w:cs="Arial New Bash"/>
                <w:b/>
                <w:bCs/>
              </w:rPr>
              <w:t>БАШ[ОРТОСТАН  РЕСПУБЛИКА]Ы</w:t>
            </w:r>
          </w:p>
          <w:p w:rsidR="0014317B" w:rsidRPr="00D543D5" w:rsidRDefault="0014317B" w:rsidP="00983DC9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D543D5">
              <w:rPr>
                <w:rFonts w:ascii="Arial New Bash" w:hAnsi="Arial New Bash" w:cs="Arial New Bash"/>
                <w:b/>
                <w:bCs/>
              </w:rPr>
              <w:t xml:space="preserve">СА[МА{ОШ  РАЙОНЫ </w:t>
            </w:r>
          </w:p>
          <w:p w:rsidR="0014317B" w:rsidRPr="00D543D5" w:rsidRDefault="0014317B" w:rsidP="00983DC9">
            <w:pPr>
              <w:jc w:val="center"/>
              <w:rPr>
                <w:b/>
                <w:bCs/>
              </w:rPr>
            </w:pPr>
            <w:r w:rsidRPr="00D543D5"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 w:rsidRPr="00D543D5">
              <w:rPr>
                <w:rFonts w:ascii="Arial New Bash" w:hAnsi="Arial New Bash" w:cs="Arial New Bash"/>
                <w:b/>
                <w:bCs/>
              </w:rPr>
              <w:t xml:space="preserve">@  </w:t>
            </w:r>
          </w:p>
          <w:p w:rsidR="0014317B" w:rsidRPr="00D543D5" w:rsidRDefault="0014317B" w:rsidP="00983DC9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D543D5">
              <w:rPr>
                <w:rFonts w:ascii="Arial New Bash" w:hAnsi="Arial New Bash" w:cs="Arial New Bash"/>
                <w:b/>
                <w:bCs/>
                <w:caps/>
              </w:rPr>
              <w:t>Я</w:t>
            </w:r>
            <w:r w:rsidRPr="00D543D5">
              <w:rPr>
                <w:rFonts w:ascii="Arial New Bash" w:hAnsi="Arial New Bash" w:cs="Arial New Bash"/>
                <w:b/>
                <w:bCs/>
              </w:rPr>
              <w:t>@</w:t>
            </w:r>
            <w:r w:rsidRPr="00D543D5">
              <w:rPr>
                <w:rFonts w:ascii="Arial New Bash" w:hAnsi="Arial New Bash" w:cs="Arial New Bash"/>
                <w:b/>
                <w:bCs/>
                <w:caps/>
              </w:rPr>
              <w:t>Ы БАЛТАС</w:t>
            </w:r>
            <w:r w:rsidRPr="00D543D5">
              <w:rPr>
                <w:rFonts w:ascii="Arial New Bash" w:hAnsi="Arial New Bash" w:cs="Arial New Bash"/>
                <w:b/>
                <w:bCs/>
              </w:rPr>
              <w:t xml:space="preserve"> АУЫЛ СОВЕТЫ </w:t>
            </w:r>
          </w:p>
          <w:p w:rsidR="0014317B" w:rsidRDefault="0014317B" w:rsidP="00983DC9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D543D5">
              <w:rPr>
                <w:rFonts w:ascii="Arial New Bash" w:hAnsi="Arial New Bash" w:cs="Arial New Bash"/>
                <w:b/>
                <w:bCs/>
              </w:rPr>
              <w:t>АУЫЛ  БИЛ^</w:t>
            </w:r>
            <w:r w:rsidRPr="00D543D5">
              <w:rPr>
                <w:rFonts w:ascii="Arial New Bash" w:hAnsi="Arial New Bash" w:cs="Arial New Bash"/>
                <w:b/>
                <w:bCs/>
                <w:caps/>
              </w:rPr>
              <w:t>м</w:t>
            </w:r>
            <w:r w:rsidRPr="00D543D5">
              <w:rPr>
                <w:rFonts w:ascii="Arial New Bash" w:hAnsi="Arial New Bash" w:cs="Arial New Bash"/>
                <w:b/>
                <w:bCs/>
              </w:rPr>
              <w:t>^]Е СОВЕТЫ</w:t>
            </w:r>
            <w:r>
              <w:rPr>
                <w:rFonts w:ascii="Arial New Bash" w:hAnsi="Arial New Bash" w:cs="Arial New Bash"/>
                <w:b/>
                <w:bCs/>
              </w:rPr>
              <w:t xml:space="preserve"> </w:t>
            </w:r>
          </w:p>
          <w:p w:rsidR="0014317B" w:rsidRDefault="0014317B" w:rsidP="00983DC9">
            <w:pPr>
              <w:pStyle w:val="Heading6"/>
              <w:rPr>
                <w:b w:val="0"/>
                <w:bCs w:val="0"/>
                <w:sz w:val="4"/>
                <w:szCs w:val="4"/>
              </w:rPr>
            </w:pPr>
          </w:p>
          <w:p w:rsidR="0014317B" w:rsidRDefault="0014317B" w:rsidP="00983DC9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</w:tcPr>
          <w:p w:rsidR="0014317B" w:rsidRDefault="0014317B" w:rsidP="00983DC9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 w:rsidRPr="00307B5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84pt" o:allowoverlap="f">
                  <v:imagedata r:id="rId7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14317B" w:rsidRPr="00E35A6F" w:rsidRDefault="0014317B" w:rsidP="00983DC9">
            <w:pPr>
              <w:pStyle w:val="Heading3"/>
              <w:jc w:val="left"/>
              <w:rPr>
                <w:rFonts w:ascii="Arial New Bash" w:hAnsi="Arial New Bash" w:cs="Arial New Bash"/>
                <w:caps/>
                <w:sz w:val="24"/>
                <w:szCs w:val="24"/>
              </w:rPr>
            </w:pPr>
            <w:r w:rsidRPr="00E35A6F">
              <w:rPr>
                <w:rFonts w:ascii="Arial New Bash" w:hAnsi="Arial New Bash" w:cs="Arial New Bash"/>
                <w:caps/>
                <w:sz w:val="24"/>
                <w:szCs w:val="24"/>
              </w:rPr>
              <w:t>Совет сельского поселения</w:t>
            </w:r>
          </w:p>
          <w:p w:rsidR="0014317B" w:rsidRPr="00E35A6F" w:rsidRDefault="0014317B" w:rsidP="00983DC9">
            <w:pPr>
              <w:pStyle w:val="Heading3"/>
              <w:jc w:val="left"/>
              <w:rPr>
                <w:rFonts w:ascii="Arial New Bash" w:hAnsi="Arial New Bash" w:cs="Arial New Bash"/>
                <w:caps/>
                <w:sz w:val="24"/>
                <w:szCs w:val="24"/>
              </w:rPr>
            </w:pPr>
            <w:r w:rsidRPr="00E35A6F">
              <w:rPr>
                <w:rFonts w:ascii="Arial New Bash" w:hAnsi="Arial New Bash" w:cs="Arial New Bash"/>
                <w:caps/>
                <w:sz w:val="24"/>
                <w:szCs w:val="24"/>
              </w:rPr>
              <w:t>НОВОБАЛТАЧЕВСКИЙ СЕЛЬСОВЕТ</w:t>
            </w:r>
          </w:p>
          <w:p w:rsidR="0014317B" w:rsidRPr="00D543D5" w:rsidRDefault="0014317B" w:rsidP="00983DC9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D543D5">
              <w:rPr>
                <w:rFonts w:ascii="Arial New Bash" w:hAnsi="Arial New Bash" w:cs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14317B" w:rsidRDefault="0014317B" w:rsidP="00983DC9">
            <w:pPr>
              <w:pStyle w:val="Heading6"/>
              <w:rPr>
                <w:sz w:val="4"/>
                <w:szCs w:val="4"/>
              </w:rPr>
            </w:pPr>
          </w:p>
          <w:p w:rsidR="0014317B" w:rsidRDefault="0014317B" w:rsidP="00983DC9">
            <w:pPr>
              <w:rPr>
                <w:sz w:val="4"/>
                <w:szCs w:val="4"/>
              </w:rPr>
            </w:pPr>
          </w:p>
          <w:p w:rsidR="0014317B" w:rsidRPr="00E766A1" w:rsidRDefault="0014317B" w:rsidP="00983DC9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14317B">
        <w:trPr>
          <w:cantSplit/>
        </w:trPr>
        <w:tc>
          <w:tcPr>
            <w:tcW w:w="10670" w:type="dxa"/>
            <w:gridSpan w:val="3"/>
            <w:tcBorders>
              <w:bottom w:val="thickThinSmallGap" w:sz="24" w:space="0" w:color="auto"/>
            </w:tcBorders>
          </w:tcPr>
          <w:p w:rsidR="0014317B" w:rsidRPr="00E766A1" w:rsidRDefault="0014317B" w:rsidP="00983DC9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14317B" w:rsidRDefault="0014317B" w:rsidP="00983DC9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14317B" w:rsidRDefault="0014317B" w:rsidP="00BC5C66">
      <w:pPr>
        <w:keepNext/>
        <w:keepLines/>
        <w:spacing w:before="200" w:line="276" w:lineRule="auto"/>
        <w:ind w:right="282"/>
        <w:jc w:val="center"/>
        <w:outlineLvl w:val="2"/>
        <w:rPr>
          <w:rFonts w:eastAsia="MS Gothic"/>
          <w:caps/>
          <w:color w:val="000000"/>
          <w:spacing w:val="-20"/>
          <w:sz w:val="28"/>
          <w:szCs w:val="28"/>
          <w:lang w:val="ba-RU"/>
        </w:rPr>
      </w:pPr>
    </w:p>
    <w:p w:rsidR="0014317B" w:rsidRPr="00BC5C66" w:rsidRDefault="0014317B" w:rsidP="00BC5C66">
      <w:pPr>
        <w:keepNext/>
        <w:keepLines/>
        <w:spacing w:before="200" w:line="276" w:lineRule="auto"/>
        <w:ind w:right="282"/>
        <w:jc w:val="center"/>
        <w:outlineLvl w:val="2"/>
        <w:rPr>
          <w:caps/>
          <w:color w:val="000000"/>
          <w:spacing w:val="-20"/>
          <w:sz w:val="28"/>
          <w:szCs w:val="28"/>
        </w:rPr>
      </w:pPr>
      <w:r w:rsidRPr="00874B3B">
        <w:rPr>
          <w:rFonts w:eastAsia="MS Gothic"/>
          <w:caps/>
          <w:color w:val="000000"/>
          <w:spacing w:val="-20"/>
          <w:sz w:val="28"/>
          <w:szCs w:val="28"/>
          <w:lang w:val="ba-RU"/>
        </w:rPr>
        <w:t>Ҡ</w:t>
      </w:r>
      <w:r w:rsidRPr="00874B3B">
        <w:rPr>
          <w:caps/>
          <w:color w:val="000000"/>
          <w:spacing w:val="-20"/>
          <w:sz w:val="28"/>
          <w:szCs w:val="28"/>
        </w:rPr>
        <w:t xml:space="preserve"> а р а р                                                                                                             р е ш е н и е</w:t>
      </w:r>
    </w:p>
    <w:p w:rsidR="0014317B" w:rsidRDefault="0014317B" w:rsidP="007040E1">
      <w:pPr>
        <w:spacing w:line="276" w:lineRule="auto"/>
        <w:jc w:val="center"/>
        <w:rPr>
          <w:b/>
          <w:bCs/>
          <w:sz w:val="28"/>
          <w:szCs w:val="28"/>
        </w:rPr>
      </w:pPr>
      <w:r w:rsidRPr="007616BC">
        <w:rPr>
          <w:b/>
          <w:bCs/>
          <w:sz w:val="28"/>
          <w:szCs w:val="28"/>
        </w:rPr>
        <w:t xml:space="preserve">Об утверждении Порядка формирования, ведения, обязательного опубликования перечня муниципального </w:t>
      </w:r>
      <w:r w:rsidRPr="00874B3B">
        <w:rPr>
          <w:b/>
          <w:bCs/>
          <w:sz w:val="28"/>
          <w:szCs w:val="28"/>
        </w:rPr>
        <w:t>имуществ</w:t>
      </w:r>
      <w:r>
        <w:rPr>
          <w:b/>
          <w:bCs/>
          <w:sz w:val="28"/>
          <w:szCs w:val="28"/>
        </w:rPr>
        <w:t xml:space="preserve">а сельского поселения Новобалтачевский </w:t>
      </w:r>
      <w:r w:rsidRPr="00874B3B">
        <w:rPr>
          <w:b/>
          <w:bCs/>
          <w:sz w:val="28"/>
          <w:szCs w:val="28"/>
        </w:rPr>
        <w:t xml:space="preserve"> сельсовет муниципального района </w:t>
      </w:r>
    </w:p>
    <w:p w:rsidR="0014317B" w:rsidRPr="007616BC" w:rsidRDefault="0014317B" w:rsidP="007040E1">
      <w:pPr>
        <w:spacing w:line="276" w:lineRule="auto"/>
        <w:jc w:val="center"/>
        <w:rPr>
          <w:b/>
          <w:bCs/>
          <w:sz w:val="28"/>
          <w:szCs w:val="28"/>
        </w:rPr>
      </w:pPr>
      <w:r w:rsidRPr="00874B3B">
        <w:rPr>
          <w:b/>
          <w:bCs/>
          <w:sz w:val="28"/>
          <w:szCs w:val="28"/>
        </w:rPr>
        <w:t>Чекмагушевский район Республики Башкортостан в целях</w:t>
      </w:r>
    </w:p>
    <w:p w:rsidR="0014317B" w:rsidRPr="007616BC" w:rsidRDefault="0014317B" w:rsidP="007040E1">
      <w:pPr>
        <w:spacing w:line="276" w:lineRule="auto"/>
        <w:jc w:val="center"/>
        <w:rPr>
          <w:b/>
          <w:bCs/>
          <w:sz w:val="28"/>
          <w:szCs w:val="28"/>
        </w:rPr>
      </w:pPr>
      <w:r w:rsidRPr="007616BC">
        <w:rPr>
          <w:b/>
          <w:bCs/>
          <w:sz w:val="28"/>
          <w:szCs w:val="28"/>
        </w:rPr>
        <w:t>предоставления во владение и (или) в пользование на долгосрочной</w:t>
      </w:r>
    </w:p>
    <w:p w:rsidR="0014317B" w:rsidRPr="007616BC" w:rsidRDefault="0014317B" w:rsidP="007040E1">
      <w:pPr>
        <w:spacing w:line="276" w:lineRule="auto"/>
        <w:jc w:val="center"/>
        <w:rPr>
          <w:b/>
          <w:bCs/>
          <w:sz w:val="28"/>
          <w:szCs w:val="28"/>
        </w:rPr>
      </w:pPr>
      <w:r w:rsidRPr="007616BC">
        <w:rPr>
          <w:b/>
          <w:bCs/>
          <w:sz w:val="28"/>
          <w:szCs w:val="28"/>
        </w:rPr>
        <w:t>основе субъектам малого и среднего предпринимательства,</w:t>
      </w:r>
    </w:p>
    <w:p w:rsidR="0014317B" w:rsidRPr="007616BC" w:rsidRDefault="0014317B" w:rsidP="007040E1">
      <w:pPr>
        <w:spacing w:line="276" w:lineRule="auto"/>
        <w:jc w:val="center"/>
        <w:rPr>
          <w:b/>
          <w:bCs/>
          <w:sz w:val="28"/>
          <w:szCs w:val="28"/>
        </w:rPr>
      </w:pPr>
      <w:r w:rsidRPr="007616BC">
        <w:rPr>
          <w:b/>
          <w:bCs/>
          <w:sz w:val="28"/>
          <w:szCs w:val="28"/>
        </w:rPr>
        <w:t>организациям, образующим инфраструктуру поддержки</w:t>
      </w:r>
    </w:p>
    <w:p w:rsidR="0014317B" w:rsidRPr="007616BC" w:rsidRDefault="0014317B" w:rsidP="007040E1">
      <w:pPr>
        <w:spacing w:line="276" w:lineRule="auto"/>
        <w:jc w:val="center"/>
        <w:rPr>
          <w:b/>
          <w:bCs/>
          <w:sz w:val="28"/>
          <w:szCs w:val="28"/>
        </w:rPr>
      </w:pPr>
      <w:r w:rsidRPr="007616BC">
        <w:rPr>
          <w:b/>
          <w:bCs/>
          <w:sz w:val="28"/>
          <w:szCs w:val="28"/>
        </w:rPr>
        <w:t>субъектов малого и среднего предпринимательства и физическим лицам,</w:t>
      </w:r>
    </w:p>
    <w:p w:rsidR="0014317B" w:rsidRPr="007616BC" w:rsidRDefault="0014317B" w:rsidP="007040E1">
      <w:pPr>
        <w:spacing w:line="276" w:lineRule="auto"/>
        <w:jc w:val="center"/>
        <w:rPr>
          <w:b/>
          <w:bCs/>
          <w:sz w:val="28"/>
          <w:szCs w:val="28"/>
        </w:rPr>
      </w:pPr>
      <w:r w:rsidRPr="007616BC">
        <w:rPr>
          <w:b/>
          <w:bCs/>
          <w:sz w:val="28"/>
          <w:szCs w:val="28"/>
        </w:rPr>
        <w:t xml:space="preserve">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14317B" w:rsidRPr="007616BC" w:rsidRDefault="0014317B" w:rsidP="007616BC">
      <w:pPr>
        <w:spacing w:line="276" w:lineRule="auto"/>
        <w:ind w:left="720"/>
        <w:jc w:val="both"/>
        <w:rPr>
          <w:b/>
          <w:bCs/>
          <w:sz w:val="28"/>
          <w:szCs w:val="28"/>
        </w:rPr>
      </w:pPr>
    </w:p>
    <w:p w:rsidR="0014317B" w:rsidRPr="00874B3B" w:rsidRDefault="0014317B" w:rsidP="007040E1">
      <w:pPr>
        <w:spacing w:line="276" w:lineRule="auto"/>
        <w:ind w:firstLine="696"/>
        <w:jc w:val="both"/>
        <w:rPr>
          <w:sz w:val="28"/>
          <w:szCs w:val="28"/>
        </w:rPr>
      </w:pPr>
      <w:r w:rsidRPr="007616BC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Российской Федерации от 06 октября 2003 г. №131-ФЗ «Об общих принципах организации местного самоуправления в Российской Федерации», в соответствии с Федеральным законом от 24.07.2007 №209-ФЗ «О развитии малого и среднего предпринимательства в Российской Федерации»,  в связи с внесением изменений в Постановлением Правительства Российской Федерации от 21.08.2010 №645 «Об имущественной поддержке субъектов </w:t>
      </w:r>
      <w:r w:rsidRPr="00874B3B">
        <w:rPr>
          <w:sz w:val="28"/>
          <w:szCs w:val="28"/>
        </w:rPr>
        <w:t>малого и среднего предпринимательства при предоставлении федерального имущества», Совет се</w:t>
      </w:r>
      <w:r>
        <w:rPr>
          <w:sz w:val="28"/>
          <w:szCs w:val="28"/>
        </w:rPr>
        <w:t xml:space="preserve">льского поселения Новобалтачевский </w:t>
      </w:r>
      <w:r w:rsidRPr="00874B3B">
        <w:rPr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14317B" w:rsidRPr="00874B3B" w:rsidRDefault="0014317B" w:rsidP="007040E1">
      <w:pPr>
        <w:spacing w:before="120" w:after="120" w:line="276" w:lineRule="auto"/>
        <w:jc w:val="center"/>
        <w:rPr>
          <w:sz w:val="28"/>
          <w:szCs w:val="28"/>
        </w:rPr>
      </w:pPr>
      <w:r w:rsidRPr="00874B3B">
        <w:rPr>
          <w:sz w:val="28"/>
          <w:szCs w:val="28"/>
        </w:rPr>
        <w:t>РЕШИЛ:</w:t>
      </w:r>
    </w:p>
    <w:p w:rsidR="0014317B" w:rsidRPr="00874B3B" w:rsidRDefault="0014317B" w:rsidP="00596C36">
      <w:pPr>
        <w:spacing w:line="276" w:lineRule="auto"/>
        <w:ind w:firstLine="708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1.Утвердить прилагаемый Порядок формирования, ведения, обязательного опубликования перечня муниципального имуще</w:t>
      </w:r>
      <w:r>
        <w:rPr>
          <w:sz w:val="28"/>
          <w:szCs w:val="28"/>
        </w:rPr>
        <w:t xml:space="preserve">ства сельского поселения Новобалтачевский </w:t>
      </w:r>
      <w:r w:rsidRPr="00874B3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874B3B">
        <w:rPr>
          <w:sz w:val="28"/>
          <w:szCs w:val="28"/>
        </w:rPr>
        <w:t>муниципального района Чекмагушевский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согласно приложению.</w:t>
      </w:r>
    </w:p>
    <w:p w:rsidR="0014317B" w:rsidRPr="00874B3B" w:rsidRDefault="0014317B" w:rsidP="00596C36">
      <w:pPr>
        <w:spacing w:line="276" w:lineRule="auto"/>
        <w:ind w:firstLine="708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2. Признать утратившим силу решение Совет</w:t>
      </w:r>
      <w:r>
        <w:rPr>
          <w:sz w:val="28"/>
          <w:szCs w:val="28"/>
        </w:rPr>
        <w:t>а сельского поселения Новобалтачевский</w:t>
      </w:r>
      <w:r w:rsidRPr="00874B3B">
        <w:rPr>
          <w:sz w:val="28"/>
          <w:szCs w:val="28"/>
        </w:rPr>
        <w:t xml:space="preserve"> сельсовет муниципального района Чекмагушевский район Республики Башкортостан от 17.07.202</w:t>
      </w:r>
      <w:r>
        <w:rPr>
          <w:sz w:val="28"/>
          <w:szCs w:val="28"/>
        </w:rPr>
        <w:t>0</w:t>
      </w:r>
      <w:bookmarkStart w:id="0" w:name="_GoBack"/>
      <w:bookmarkEnd w:id="0"/>
      <w:r w:rsidRPr="00874B3B">
        <w:rPr>
          <w:sz w:val="28"/>
          <w:szCs w:val="28"/>
        </w:rPr>
        <w:t xml:space="preserve"> №49 «Об утверждении порядка формирования, ведения и обязательного опубликования перечня муниципального имуществ</w:t>
      </w:r>
      <w:r>
        <w:rPr>
          <w:sz w:val="28"/>
          <w:szCs w:val="28"/>
        </w:rPr>
        <w:t>а сельского поселения Новобалтачевский</w:t>
      </w:r>
      <w:r w:rsidRPr="00874B3B">
        <w:rPr>
          <w:sz w:val="28"/>
          <w:szCs w:val="28"/>
        </w:rPr>
        <w:t xml:space="preserve"> сельсовет муниципального района Чекмагушевский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14317B" w:rsidRPr="00874B3B" w:rsidRDefault="0014317B" w:rsidP="00596C36">
      <w:pPr>
        <w:spacing w:line="276" w:lineRule="auto"/>
        <w:ind w:firstLine="708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3. Настоящее решение разместить на официальном сайте Администраци</w:t>
      </w:r>
      <w:r>
        <w:rPr>
          <w:sz w:val="28"/>
          <w:szCs w:val="28"/>
        </w:rPr>
        <w:t>и сельского поселения Новобалтачевский</w:t>
      </w:r>
      <w:r w:rsidRPr="00874B3B">
        <w:rPr>
          <w:sz w:val="28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14317B" w:rsidRPr="00D42987" w:rsidRDefault="0014317B" w:rsidP="00596C36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874B3B">
        <w:rPr>
          <w:sz w:val="28"/>
          <w:szCs w:val="28"/>
        </w:rPr>
        <w:t>5. Контроль исполнения данного решения возложить на постоянную комиссию Совет</w:t>
      </w:r>
      <w:r>
        <w:rPr>
          <w:sz w:val="28"/>
          <w:szCs w:val="28"/>
        </w:rPr>
        <w:t xml:space="preserve">а сельского поселения Новобалтачевский </w:t>
      </w:r>
      <w:r w:rsidRPr="00874B3B">
        <w:rPr>
          <w:sz w:val="28"/>
          <w:szCs w:val="28"/>
        </w:rPr>
        <w:t xml:space="preserve"> сельсовет муниципального района Чекмагушевский район Республики Башкортостан по бюджету, налогам, вопросам муниципальной собственности в лице председателя </w:t>
      </w:r>
      <w:r>
        <w:rPr>
          <w:sz w:val="28"/>
          <w:szCs w:val="28"/>
        </w:rPr>
        <w:t xml:space="preserve">Султановой Глюзы Рифовны депутата округа №3 </w:t>
      </w:r>
    </w:p>
    <w:p w:rsidR="0014317B" w:rsidRDefault="0014317B" w:rsidP="00CB6895">
      <w:pPr>
        <w:tabs>
          <w:tab w:val="left" w:pos="8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4317B" w:rsidRDefault="0014317B" w:rsidP="00CB6895">
      <w:pPr>
        <w:tabs>
          <w:tab w:val="left" w:pos="840"/>
        </w:tabs>
        <w:rPr>
          <w:b/>
          <w:bCs/>
          <w:sz w:val="28"/>
          <w:szCs w:val="28"/>
        </w:rPr>
      </w:pPr>
    </w:p>
    <w:p w:rsidR="0014317B" w:rsidRPr="00D64C8E" w:rsidRDefault="0014317B" w:rsidP="00CB6895">
      <w:pPr>
        <w:tabs>
          <w:tab w:val="left" w:pos="840"/>
        </w:tabs>
        <w:rPr>
          <w:b/>
          <w:bCs/>
          <w:sz w:val="28"/>
          <w:szCs w:val="28"/>
        </w:rPr>
      </w:pPr>
    </w:p>
    <w:p w:rsidR="0014317B" w:rsidRPr="00AC530F" w:rsidRDefault="0014317B" w:rsidP="00D63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Р.Ф. Усманова </w:t>
      </w:r>
    </w:p>
    <w:p w:rsidR="0014317B" w:rsidRPr="00D64C8E" w:rsidRDefault="0014317B" w:rsidP="00D63264">
      <w:pPr>
        <w:jc w:val="both"/>
        <w:rPr>
          <w:b/>
          <w:bCs/>
          <w:sz w:val="28"/>
          <w:szCs w:val="28"/>
        </w:rPr>
      </w:pPr>
    </w:p>
    <w:p w:rsidR="0014317B" w:rsidRPr="00AC530F" w:rsidRDefault="0014317B" w:rsidP="00D63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Новобалтачево </w:t>
      </w:r>
    </w:p>
    <w:p w:rsidR="0014317B" w:rsidRPr="00AC530F" w:rsidRDefault="0014317B" w:rsidP="00D63264">
      <w:pPr>
        <w:jc w:val="both"/>
        <w:rPr>
          <w:sz w:val="28"/>
          <w:szCs w:val="28"/>
        </w:rPr>
      </w:pPr>
      <w:r w:rsidRPr="00AC530F">
        <w:rPr>
          <w:sz w:val="28"/>
          <w:szCs w:val="28"/>
        </w:rPr>
        <w:t>«</w:t>
      </w:r>
      <w:r>
        <w:rPr>
          <w:sz w:val="28"/>
          <w:szCs w:val="28"/>
        </w:rPr>
        <w:t>27</w:t>
      </w:r>
      <w:r w:rsidRPr="00AC530F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AC530F">
        <w:rPr>
          <w:sz w:val="28"/>
          <w:szCs w:val="28"/>
        </w:rPr>
        <w:t xml:space="preserve"> 2021 года</w:t>
      </w:r>
    </w:p>
    <w:p w:rsidR="0014317B" w:rsidRPr="00AC530F" w:rsidRDefault="0014317B" w:rsidP="00D63264">
      <w:pPr>
        <w:jc w:val="both"/>
        <w:rPr>
          <w:sz w:val="28"/>
          <w:szCs w:val="28"/>
        </w:rPr>
      </w:pPr>
      <w:r w:rsidRPr="00AC530F">
        <w:rPr>
          <w:sz w:val="28"/>
          <w:szCs w:val="28"/>
        </w:rPr>
        <w:t xml:space="preserve">№ </w:t>
      </w:r>
      <w:r>
        <w:rPr>
          <w:sz w:val="28"/>
          <w:szCs w:val="28"/>
        </w:rPr>
        <w:t>89</w:t>
      </w:r>
    </w:p>
    <w:p w:rsidR="0014317B" w:rsidRDefault="0014317B" w:rsidP="00D63264">
      <w:pPr>
        <w:jc w:val="both"/>
        <w:rPr>
          <w:b/>
          <w:bCs/>
          <w:sz w:val="28"/>
          <w:szCs w:val="28"/>
        </w:rPr>
      </w:pPr>
    </w:p>
    <w:p w:rsidR="0014317B" w:rsidRPr="00813B39" w:rsidRDefault="0014317B" w:rsidP="00D63264">
      <w:pPr>
        <w:jc w:val="both"/>
        <w:rPr>
          <w:b/>
          <w:bCs/>
          <w:sz w:val="28"/>
          <w:szCs w:val="28"/>
        </w:rPr>
      </w:pPr>
    </w:p>
    <w:p w:rsidR="0014317B" w:rsidRPr="00813B39" w:rsidRDefault="0014317B" w:rsidP="00D63264">
      <w:pPr>
        <w:jc w:val="both"/>
        <w:rPr>
          <w:b/>
          <w:bCs/>
          <w:sz w:val="28"/>
          <w:szCs w:val="28"/>
        </w:rPr>
      </w:pPr>
    </w:p>
    <w:p w:rsidR="0014317B" w:rsidRPr="00813B39" w:rsidRDefault="0014317B" w:rsidP="00D63264">
      <w:pPr>
        <w:jc w:val="both"/>
        <w:rPr>
          <w:b/>
          <w:bCs/>
          <w:sz w:val="28"/>
          <w:szCs w:val="28"/>
        </w:rPr>
      </w:pPr>
    </w:p>
    <w:p w:rsidR="0014317B" w:rsidRPr="00813B39" w:rsidRDefault="0014317B" w:rsidP="00D63264">
      <w:pPr>
        <w:jc w:val="both"/>
        <w:rPr>
          <w:b/>
          <w:bCs/>
          <w:sz w:val="28"/>
          <w:szCs w:val="28"/>
        </w:rPr>
      </w:pPr>
    </w:p>
    <w:p w:rsidR="0014317B" w:rsidRPr="00813B39" w:rsidRDefault="0014317B" w:rsidP="00D63264">
      <w:pPr>
        <w:jc w:val="both"/>
        <w:rPr>
          <w:b/>
          <w:bCs/>
          <w:sz w:val="28"/>
          <w:szCs w:val="28"/>
        </w:rPr>
      </w:pPr>
    </w:p>
    <w:p w:rsidR="0014317B" w:rsidRPr="00813B39" w:rsidRDefault="0014317B" w:rsidP="00D63264">
      <w:pPr>
        <w:jc w:val="both"/>
        <w:rPr>
          <w:b/>
          <w:bCs/>
          <w:sz w:val="28"/>
          <w:szCs w:val="28"/>
        </w:rPr>
      </w:pPr>
    </w:p>
    <w:p w:rsidR="0014317B" w:rsidRPr="00813B39" w:rsidRDefault="0014317B" w:rsidP="00D63264">
      <w:pPr>
        <w:jc w:val="both"/>
        <w:rPr>
          <w:b/>
          <w:bCs/>
          <w:sz w:val="28"/>
          <w:szCs w:val="28"/>
        </w:rPr>
      </w:pPr>
    </w:p>
    <w:p w:rsidR="0014317B" w:rsidRPr="00813B39" w:rsidRDefault="0014317B" w:rsidP="00D63264">
      <w:pPr>
        <w:jc w:val="both"/>
        <w:rPr>
          <w:b/>
          <w:bCs/>
          <w:sz w:val="28"/>
          <w:szCs w:val="28"/>
        </w:rPr>
      </w:pPr>
    </w:p>
    <w:p w:rsidR="0014317B" w:rsidRPr="00813B39" w:rsidRDefault="0014317B" w:rsidP="00D63264">
      <w:pPr>
        <w:jc w:val="both"/>
        <w:rPr>
          <w:b/>
          <w:bCs/>
          <w:sz w:val="28"/>
          <w:szCs w:val="28"/>
        </w:rPr>
      </w:pPr>
    </w:p>
    <w:p w:rsidR="0014317B" w:rsidRPr="00813B39" w:rsidRDefault="0014317B" w:rsidP="00D63264">
      <w:pPr>
        <w:jc w:val="both"/>
        <w:rPr>
          <w:b/>
          <w:bCs/>
          <w:sz w:val="28"/>
          <w:szCs w:val="28"/>
        </w:rPr>
      </w:pPr>
    </w:p>
    <w:p w:rsidR="0014317B" w:rsidRPr="00813B39" w:rsidRDefault="0014317B" w:rsidP="00D63264">
      <w:pPr>
        <w:jc w:val="both"/>
        <w:rPr>
          <w:b/>
          <w:bCs/>
          <w:sz w:val="28"/>
          <w:szCs w:val="28"/>
        </w:rPr>
      </w:pPr>
    </w:p>
    <w:p w:rsidR="0014317B" w:rsidRPr="00813B39" w:rsidRDefault="0014317B" w:rsidP="00D63264">
      <w:pPr>
        <w:jc w:val="both"/>
        <w:rPr>
          <w:b/>
          <w:bCs/>
          <w:sz w:val="28"/>
          <w:szCs w:val="28"/>
        </w:rPr>
      </w:pPr>
    </w:p>
    <w:p w:rsidR="0014317B" w:rsidRPr="00813B39" w:rsidRDefault="0014317B" w:rsidP="00D63264">
      <w:pPr>
        <w:jc w:val="both"/>
        <w:rPr>
          <w:b/>
          <w:bCs/>
          <w:sz w:val="28"/>
          <w:szCs w:val="28"/>
        </w:rPr>
      </w:pPr>
    </w:p>
    <w:p w:rsidR="0014317B" w:rsidRPr="00813B39" w:rsidRDefault="0014317B" w:rsidP="00D63264">
      <w:pPr>
        <w:jc w:val="both"/>
        <w:rPr>
          <w:b/>
          <w:bCs/>
          <w:sz w:val="28"/>
          <w:szCs w:val="28"/>
        </w:rPr>
      </w:pPr>
    </w:p>
    <w:p w:rsidR="0014317B" w:rsidRDefault="0014317B" w:rsidP="00D63264">
      <w:pPr>
        <w:jc w:val="both"/>
        <w:rPr>
          <w:b/>
          <w:bCs/>
          <w:sz w:val="28"/>
          <w:szCs w:val="28"/>
        </w:rPr>
      </w:pPr>
    </w:p>
    <w:p w:rsidR="0014317B" w:rsidRDefault="0014317B" w:rsidP="00AC530F">
      <w:pPr>
        <w:ind w:firstLine="6521"/>
      </w:pPr>
    </w:p>
    <w:p w:rsidR="0014317B" w:rsidRDefault="0014317B" w:rsidP="00AC530F">
      <w:pPr>
        <w:ind w:firstLine="6521"/>
      </w:pPr>
    </w:p>
    <w:p w:rsidR="0014317B" w:rsidRDefault="0014317B" w:rsidP="00AC530F">
      <w:pPr>
        <w:ind w:firstLine="6521"/>
      </w:pPr>
    </w:p>
    <w:p w:rsidR="0014317B" w:rsidRDefault="0014317B" w:rsidP="00AC530F">
      <w:pPr>
        <w:ind w:firstLine="6521"/>
      </w:pPr>
    </w:p>
    <w:p w:rsidR="0014317B" w:rsidRDefault="0014317B" w:rsidP="00AC530F">
      <w:pPr>
        <w:ind w:firstLine="6521"/>
      </w:pPr>
      <w:r>
        <w:t>Утвержден</w:t>
      </w:r>
    </w:p>
    <w:p w:rsidR="0014317B" w:rsidRDefault="0014317B" w:rsidP="00AC530F">
      <w:pPr>
        <w:ind w:firstLine="6521"/>
      </w:pPr>
      <w:r>
        <w:t>решением Совета</w:t>
      </w:r>
    </w:p>
    <w:p w:rsidR="0014317B" w:rsidRPr="00874B3B" w:rsidRDefault="0014317B" w:rsidP="00AC530F">
      <w:pPr>
        <w:ind w:firstLine="6521"/>
      </w:pPr>
      <w:r w:rsidRPr="00874B3B">
        <w:t xml:space="preserve">сельского поселения </w:t>
      </w:r>
    </w:p>
    <w:p w:rsidR="0014317B" w:rsidRPr="00874B3B" w:rsidRDefault="0014317B" w:rsidP="00AC530F">
      <w:pPr>
        <w:ind w:firstLine="6521"/>
      </w:pPr>
      <w:r>
        <w:t>Новобалтачевский</w:t>
      </w:r>
      <w:r w:rsidRPr="00874B3B">
        <w:t xml:space="preserve"> сельсовет</w:t>
      </w:r>
    </w:p>
    <w:p w:rsidR="0014317B" w:rsidRPr="00874B3B" w:rsidRDefault="0014317B" w:rsidP="00AC530F">
      <w:pPr>
        <w:ind w:firstLine="6521"/>
      </w:pPr>
      <w:r w:rsidRPr="00874B3B">
        <w:t>муниципального</w:t>
      </w:r>
      <w:r>
        <w:t xml:space="preserve"> </w:t>
      </w:r>
      <w:r w:rsidRPr="00874B3B">
        <w:t xml:space="preserve">района </w:t>
      </w:r>
    </w:p>
    <w:p w:rsidR="0014317B" w:rsidRPr="00874B3B" w:rsidRDefault="0014317B" w:rsidP="00AC530F">
      <w:pPr>
        <w:ind w:firstLine="6521"/>
      </w:pPr>
      <w:r w:rsidRPr="00874B3B">
        <w:t>Чекмагушевский район</w:t>
      </w:r>
    </w:p>
    <w:p w:rsidR="0014317B" w:rsidRPr="00874B3B" w:rsidRDefault="0014317B" w:rsidP="00AC530F">
      <w:pPr>
        <w:ind w:firstLine="6521"/>
      </w:pPr>
      <w:r w:rsidRPr="00874B3B">
        <w:t>Республики Башкортостан</w:t>
      </w:r>
    </w:p>
    <w:p w:rsidR="0014317B" w:rsidRPr="00874B3B" w:rsidRDefault="0014317B" w:rsidP="00AC530F">
      <w:pPr>
        <w:ind w:firstLine="6521"/>
      </w:pPr>
      <w:r w:rsidRPr="00874B3B">
        <w:t>от «</w:t>
      </w:r>
      <w:r>
        <w:t>27</w:t>
      </w:r>
      <w:r w:rsidRPr="00874B3B">
        <w:t xml:space="preserve">» </w:t>
      </w:r>
      <w:r>
        <w:t>июля</w:t>
      </w:r>
      <w:r w:rsidRPr="00874B3B">
        <w:t xml:space="preserve"> 2021 года</w:t>
      </w:r>
    </w:p>
    <w:p w:rsidR="0014317B" w:rsidRPr="00874B3B" w:rsidRDefault="0014317B" w:rsidP="00AC530F">
      <w:pPr>
        <w:ind w:firstLine="6521"/>
      </w:pPr>
      <w:r w:rsidRPr="00874B3B">
        <w:t xml:space="preserve">№ </w:t>
      </w:r>
      <w:r>
        <w:t>89</w:t>
      </w:r>
    </w:p>
    <w:p w:rsidR="0014317B" w:rsidRPr="00874B3B" w:rsidRDefault="0014317B" w:rsidP="00596C36"/>
    <w:p w:rsidR="0014317B" w:rsidRPr="00874B3B" w:rsidRDefault="0014317B" w:rsidP="00D739D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4B3B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14317B" w:rsidRPr="00874B3B" w:rsidRDefault="0014317B" w:rsidP="00D739D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4B3B">
        <w:rPr>
          <w:rFonts w:ascii="Times New Roman" w:hAnsi="Times New Roman" w:cs="Times New Roman"/>
          <w:b w:val="0"/>
          <w:bCs w:val="0"/>
          <w:sz w:val="28"/>
          <w:szCs w:val="28"/>
        </w:rPr>
        <w:t>формирования, ведения, обязательного опубликования перечня муниципального имуществ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сельского поселения Новобалтачевский </w:t>
      </w:r>
      <w:r w:rsidRPr="00874B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4B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Чекмагушевский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14317B" w:rsidRPr="00874B3B" w:rsidRDefault="0014317B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17B" w:rsidRPr="00874B3B" w:rsidRDefault="0014317B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3B">
        <w:rPr>
          <w:rFonts w:ascii="Times New Roman" w:hAnsi="Times New Roman" w:cs="Times New Roman"/>
          <w:sz w:val="28"/>
          <w:szCs w:val="28"/>
        </w:rPr>
        <w:t>1. Настоящий Порядок определяет правила формирования, ведения, обязательного опубликования перечня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Новобалтачевский</w:t>
      </w:r>
      <w:r w:rsidRPr="00874B3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3B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14317B" w:rsidRPr="00874B3B" w:rsidRDefault="0014317B" w:rsidP="00D739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2. В перечень вносятся сведения о муниципальном имуществе</w:t>
      </w:r>
      <w:r>
        <w:rPr>
          <w:sz w:val="28"/>
          <w:szCs w:val="28"/>
        </w:rPr>
        <w:t xml:space="preserve"> </w:t>
      </w:r>
      <w:r w:rsidRPr="00874B3B">
        <w:rPr>
          <w:sz w:val="28"/>
          <w:szCs w:val="28"/>
        </w:rPr>
        <w:t>муниципального района Чекмагушевский район Республики Башкортостан, соответствующем следующим критериям:</w:t>
      </w:r>
    </w:p>
    <w:p w:rsidR="0014317B" w:rsidRPr="00874B3B" w:rsidRDefault="0014317B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14317B" w:rsidRPr="00874B3B" w:rsidRDefault="0014317B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– муниципальное имущество не ограничено в обороте;</w:t>
      </w:r>
    </w:p>
    <w:p w:rsidR="0014317B" w:rsidRPr="00874B3B" w:rsidRDefault="0014317B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– муниципальное имущество не является объектом религиозного назначения;</w:t>
      </w:r>
    </w:p>
    <w:p w:rsidR="0014317B" w:rsidRPr="00874B3B" w:rsidRDefault="0014317B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– муниципальное имущество не является объектом незавершенного строительства;</w:t>
      </w:r>
    </w:p>
    <w:p w:rsidR="0014317B" w:rsidRPr="00874B3B" w:rsidRDefault="0014317B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– в отношении муниципального имущества не принято решение Администраци</w:t>
      </w:r>
      <w:r>
        <w:rPr>
          <w:sz w:val="28"/>
          <w:szCs w:val="28"/>
        </w:rPr>
        <w:t>и сельского поселения Новобалтачевский</w:t>
      </w:r>
      <w:r w:rsidRPr="00874B3B">
        <w:rPr>
          <w:sz w:val="28"/>
          <w:szCs w:val="28"/>
        </w:rPr>
        <w:t xml:space="preserve"> сельсовет муниципального района Чекмагушевский район Республики Башкортостан о предоставлении его иным лицам;</w:t>
      </w:r>
    </w:p>
    <w:p w:rsidR="0014317B" w:rsidRPr="00874B3B" w:rsidRDefault="0014317B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14317B" w:rsidRPr="00874B3B" w:rsidRDefault="0014317B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– муниципальное имущество не признано аварийным и подлежащим сносу или реконструкции;</w:t>
      </w:r>
    </w:p>
    <w:p w:rsidR="0014317B" w:rsidRPr="00874B3B" w:rsidRDefault="0014317B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14317B" w:rsidRPr="00874B3B" w:rsidRDefault="0014317B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–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14317B" w:rsidRPr="00874B3B" w:rsidRDefault="0014317B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74B3B">
        <w:rPr>
          <w:sz w:val="28"/>
          <w:szCs w:val="28"/>
        </w:rPr>
        <w:t xml:space="preserve">– земельный участок не относиться к земельным участкам, предусмотренными </w:t>
      </w:r>
      <w:hyperlink r:id="rId8" w:history="1">
        <w:r w:rsidRPr="00874B3B">
          <w:rPr>
            <w:rStyle w:val="Hyperlink"/>
            <w:color w:val="auto"/>
            <w:sz w:val="28"/>
            <w:szCs w:val="28"/>
          </w:rPr>
          <w:t>подпунктами 1</w:t>
        </w:r>
      </w:hyperlink>
      <w:r w:rsidRPr="00874B3B">
        <w:rPr>
          <w:sz w:val="28"/>
          <w:szCs w:val="28"/>
        </w:rPr>
        <w:t xml:space="preserve"> - </w:t>
      </w:r>
      <w:hyperlink r:id="rId9" w:history="1">
        <w:r w:rsidRPr="00874B3B">
          <w:rPr>
            <w:rStyle w:val="Hyperlink"/>
            <w:color w:val="auto"/>
            <w:sz w:val="28"/>
            <w:szCs w:val="28"/>
          </w:rPr>
          <w:t>10</w:t>
        </w:r>
      </w:hyperlink>
      <w:r w:rsidRPr="00874B3B">
        <w:rPr>
          <w:sz w:val="28"/>
          <w:szCs w:val="28"/>
        </w:rPr>
        <w:t xml:space="preserve">, </w:t>
      </w:r>
      <w:hyperlink r:id="rId10" w:history="1">
        <w:r w:rsidRPr="00874B3B">
          <w:rPr>
            <w:rStyle w:val="Hyperlink"/>
            <w:color w:val="auto"/>
            <w:sz w:val="28"/>
            <w:szCs w:val="28"/>
          </w:rPr>
          <w:t>13</w:t>
        </w:r>
      </w:hyperlink>
      <w:r w:rsidRPr="00874B3B">
        <w:rPr>
          <w:sz w:val="28"/>
          <w:szCs w:val="28"/>
        </w:rPr>
        <w:t xml:space="preserve"> - </w:t>
      </w:r>
      <w:hyperlink r:id="rId11" w:history="1">
        <w:r w:rsidRPr="00874B3B">
          <w:rPr>
            <w:rStyle w:val="Hyperlink"/>
            <w:color w:val="auto"/>
            <w:sz w:val="28"/>
            <w:szCs w:val="28"/>
          </w:rPr>
          <w:t>15</w:t>
        </w:r>
      </w:hyperlink>
      <w:r w:rsidRPr="00874B3B">
        <w:rPr>
          <w:sz w:val="28"/>
          <w:szCs w:val="28"/>
        </w:rPr>
        <w:t xml:space="preserve">, </w:t>
      </w:r>
      <w:hyperlink r:id="rId12" w:history="1">
        <w:r w:rsidRPr="00874B3B">
          <w:rPr>
            <w:rStyle w:val="Hyperlink"/>
            <w:color w:val="auto"/>
            <w:sz w:val="28"/>
            <w:szCs w:val="28"/>
          </w:rPr>
          <w:t>18</w:t>
        </w:r>
      </w:hyperlink>
      <w:r w:rsidRPr="00874B3B">
        <w:rPr>
          <w:sz w:val="28"/>
          <w:szCs w:val="28"/>
        </w:rPr>
        <w:t xml:space="preserve"> и </w:t>
      </w:r>
      <w:hyperlink r:id="rId13" w:history="1">
        <w:r w:rsidRPr="00874B3B">
          <w:rPr>
            <w:rStyle w:val="Hyperlink"/>
            <w:color w:val="auto"/>
            <w:sz w:val="28"/>
            <w:szCs w:val="28"/>
          </w:rPr>
          <w:t>19 пункта 8 статьи 39.11</w:t>
        </w:r>
      </w:hyperlink>
      <w:r w:rsidRPr="00874B3B"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14317B" w:rsidRPr="00874B3B" w:rsidRDefault="0014317B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</w:t>
      </w:r>
      <w:r>
        <w:rPr>
          <w:sz w:val="28"/>
          <w:szCs w:val="28"/>
        </w:rPr>
        <w:t>и сельского поселения Новобалтачевский</w:t>
      </w:r>
      <w:r w:rsidRPr="00874B3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874B3B">
        <w:rPr>
          <w:sz w:val="28"/>
          <w:szCs w:val="28"/>
        </w:rPr>
        <w:t>муниципального района Чекмагушевский район Республики Башкортостан,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14317B" w:rsidRPr="00874B3B" w:rsidRDefault="0014317B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14317B" w:rsidRPr="00874B3B" w:rsidRDefault="0014317B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3B"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14317B" w:rsidRPr="00874B3B" w:rsidRDefault="0014317B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3B">
        <w:rPr>
          <w:rFonts w:ascii="Times New Roman" w:hAnsi="Times New Roman" w:cs="Times New Roman"/>
          <w:sz w:val="28"/>
          <w:szCs w:val="28"/>
        </w:rPr>
        <w:t>3.Формирование и внесение сведений о муниципальном имуществ</w:t>
      </w:r>
      <w:r>
        <w:rPr>
          <w:rFonts w:ascii="Times New Roman" w:hAnsi="Times New Roman" w:cs="Times New Roman"/>
          <w:sz w:val="28"/>
          <w:szCs w:val="28"/>
        </w:rPr>
        <w:t xml:space="preserve">е сельского поселения Новобалтачевский </w:t>
      </w:r>
      <w:r w:rsidRPr="00874B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в перечень (в том числе ежегодное дополнение), а также исключение сведений о муниципальном имуществе из перечня осуществляются решением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Новобалтачевский </w:t>
      </w:r>
      <w:r w:rsidRPr="00874B3B">
        <w:rPr>
          <w:rFonts w:ascii="Times New Roman" w:hAnsi="Times New Roman" w:cs="Times New Roman"/>
          <w:sz w:val="28"/>
          <w:szCs w:val="28"/>
        </w:rPr>
        <w:t>сельсовет муниципального района Чекмагушевский район Республики Башкортостан на основе предложений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14317B" w:rsidRPr="00874B3B" w:rsidRDefault="0014317B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3B">
        <w:rPr>
          <w:rFonts w:ascii="Times New Roman" w:hAnsi="Times New Roman" w:cs="Times New Roman"/>
          <w:sz w:val="28"/>
          <w:szCs w:val="28"/>
        </w:rPr>
        <w:t>4. Администраци</w:t>
      </w:r>
      <w:r>
        <w:rPr>
          <w:rFonts w:ascii="Times New Roman" w:hAnsi="Times New Roman" w:cs="Times New Roman"/>
          <w:sz w:val="28"/>
          <w:szCs w:val="28"/>
        </w:rPr>
        <w:t>я сельского поселения Новобалтачевский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74B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предложения и выносит их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3B">
        <w:rPr>
          <w:rFonts w:ascii="Times New Roman" w:hAnsi="Times New Roman" w:cs="Times New Roman"/>
          <w:sz w:val="28"/>
          <w:szCs w:val="28"/>
        </w:rPr>
        <w:t>на заседание рабочей группы.</w:t>
      </w:r>
    </w:p>
    <w:p w:rsidR="0014317B" w:rsidRPr="00874B3B" w:rsidRDefault="0014317B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3B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14317B" w:rsidRPr="00874B3B" w:rsidRDefault="0014317B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3B">
        <w:rPr>
          <w:rFonts w:ascii="Times New Roman" w:hAnsi="Times New Roman" w:cs="Times New Roman"/>
          <w:sz w:val="28"/>
          <w:szCs w:val="28"/>
        </w:rPr>
        <w:t>- о подготовке проекта постановления о включении сведений об имуществе, в отношении которого поступило предложение, в перечень;</w:t>
      </w:r>
    </w:p>
    <w:p w:rsidR="0014317B" w:rsidRPr="00874B3B" w:rsidRDefault="0014317B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3B">
        <w:rPr>
          <w:rFonts w:ascii="Times New Roman" w:hAnsi="Times New Roman" w:cs="Times New Roman"/>
          <w:sz w:val="28"/>
          <w:szCs w:val="28"/>
        </w:rPr>
        <w:t>- о подготовке проекта постановления об исключении сведений об имуществе, в отношении которого поступило предложение, из перечня;</w:t>
      </w:r>
    </w:p>
    <w:p w:rsidR="0014317B" w:rsidRPr="00874B3B" w:rsidRDefault="0014317B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3B">
        <w:rPr>
          <w:rFonts w:ascii="Times New Roman" w:hAnsi="Times New Roman" w:cs="Times New Roman"/>
          <w:sz w:val="28"/>
          <w:szCs w:val="28"/>
        </w:rPr>
        <w:t>- об отказе в учете предложений.</w:t>
      </w:r>
    </w:p>
    <w:p w:rsidR="0014317B" w:rsidRPr="00874B3B" w:rsidRDefault="0014317B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5. Сведения могут быть исключены из перечня, если:</w:t>
      </w:r>
    </w:p>
    <w:p w:rsidR="0014317B" w:rsidRPr="00874B3B" w:rsidRDefault="0014317B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14317B" w:rsidRPr="00874B3B" w:rsidRDefault="0014317B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14317B" w:rsidRPr="00874B3B" w:rsidRDefault="0014317B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- имущество признано аварийным в установленном порядке и подлежащим сносу или</w:t>
      </w:r>
      <w:r>
        <w:rPr>
          <w:sz w:val="28"/>
          <w:szCs w:val="28"/>
        </w:rPr>
        <w:t xml:space="preserve"> </w:t>
      </w:r>
      <w:r w:rsidRPr="00874B3B">
        <w:rPr>
          <w:sz w:val="28"/>
          <w:szCs w:val="28"/>
        </w:rPr>
        <w:t>реконструкции;</w:t>
      </w:r>
    </w:p>
    <w:p w:rsidR="0014317B" w:rsidRPr="00874B3B" w:rsidRDefault="0014317B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14317B" w:rsidRPr="00874B3B" w:rsidRDefault="0014317B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14317B" w:rsidRPr="00874B3B" w:rsidRDefault="0014317B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14317B" w:rsidRPr="00874B3B" w:rsidRDefault="0014317B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</w:t>
      </w:r>
      <w:r>
        <w:rPr>
          <w:sz w:val="28"/>
          <w:szCs w:val="28"/>
        </w:rPr>
        <w:t>и сельского поселения Новобалтачевский</w:t>
      </w:r>
      <w:r w:rsidRPr="00874B3B">
        <w:rPr>
          <w:sz w:val="28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14317B" w:rsidRPr="00874B3B" w:rsidRDefault="0014317B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8. Админ</w:t>
      </w:r>
      <w:r>
        <w:rPr>
          <w:sz w:val="28"/>
          <w:szCs w:val="28"/>
        </w:rPr>
        <w:t>истрация сельского поселения Новобалтачевский</w:t>
      </w:r>
      <w:r w:rsidRPr="00874B3B">
        <w:rPr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>
        <w:rPr>
          <w:sz w:val="28"/>
          <w:szCs w:val="28"/>
        </w:rPr>
        <w:t xml:space="preserve"> </w:t>
      </w:r>
      <w:r w:rsidRPr="00874B3B">
        <w:rPr>
          <w:sz w:val="28"/>
          <w:szCs w:val="28"/>
        </w:rPr>
        <w:t>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sectPr w:rsidR="0014317B" w:rsidRPr="00874B3B" w:rsidSect="002E105F">
      <w:pgSz w:w="11906" w:h="16838" w:code="9"/>
      <w:pgMar w:top="99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17B" w:rsidRDefault="0014317B">
      <w:r>
        <w:separator/>
      </w:r>
    </w:p>
  </w:endnote>
  <w:endnote w:type="continuationSeparator" w:id="1">
    <w:p w:rsidR="0014317B" w:rsidRDefault="00143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17B" w:rsidRDefault="0014317B">
      <w:r>
        <w:separator/>
      </w:r>
    </w:p>
  </w:footnote>
  <w:footnote w:type="continuationSeparator" w:id="1">
    <w:p w:rsidR="0014317B" w:rsidRDefault="00143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D7B"/>
    <w:multiLevelType w:val="hybridMultilevel"/>
    <w:tmpl w:val="1A4AF9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11755F0"/>
    <w:multiLevelType w:val="hybridMultilevel"/>
    <w:tmpl w:val="A17203A8"/>
    <w:lvl w:ilvl="0" w:tplc="DF346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934633"/>
    <w:multiLevelType w:val="hybridMultilevel"/>
    <w:tmpl w:val="46966456"/>
    <w:lvl w:ilvl="0" w:tplc="074096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0C3205"/>
    <w:multiLevelType w:val="hybridMultilevel"/>
    <w:tmpl w:val="BF5EEC94"/>
    <w:lvl w:ilvl="0" w:tplc="681A3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8B29B8"/>
    <w:multiLevelType w:val="hybridMultilevel"/>
    <w:tmpl w:val="5C8263D0"/>
    <w:lvl w:ilvl="0" w:tplc="D6CAA5A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2B52FE"/>
    <w:multiLevelType w:val="hybridMultilevel"/>
    <w:tmpl w:val="4E7A2E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5911BC7"/>
    <w:multiLevelType w:val="hybridMultilevel"/>
    <w:tmpl w:val="6E1EE74C"/>
    <w:lvl w:ilvl="0" w:tplc="4C16686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F76F72"/>
    <w:multiLevelType w:val="hybridMultilevel"/>
    <w:tmpl w:val="A6C6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6352B"/>
    <w:multiLevelType w:val="hybridMultilevel"/>
    <w:tmpl w:val="912A5F6C"/>
    <w:lvl w:ilvl="0" w:tplc="87F8C1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353192"/>
    <w:multiLevelType w:val="hybridMultilevel"/>
    <w:tmpl w:val="C91A7D9A"/>
    <w:lvl w:ilvl="0" w:tplc="AD2C10B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141F9F"/>
    <w:multiLevelType w:val="hybridMultilevel"/>
    <w:tmpl w:val="7CF07842"/>
    <w:lvl w:ilvl="0" w:tplc="FA2C1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B166E2B"/>
    <w:multiLevelType w:val="hybridMultilevel"/>
    <w:tmpl w:val="5C9A00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DEE"/>
    <w:rsid w:val="00002167"/>
    <w:rsid w:val="0001072A"/>
    <w:rsid w:val="0001632C"/>
    <w:rsid w:val="00026E38"/>
    <w:rsid w:val="00040E16"/>
    <w:rsid w:val="000569C4"/>
    <w:rsid w:val="0005774C"/>
    <w:rsid w:val="00062019"/>
    <w:rsid w:val="000621AC"/>
    <w:rsid w:val="00082541"/>
    <w:rsid w:val="000934B8"/>
    <w:rsid w:val="00095747"/>
    <w:rsid w:val="000958F3"/>
    <w:rsid w:val="00095E35"/>
    <w:rsid w:val="00096B8F"/>
    <w:rsid w:val="000A0CB8"/>
    <w:rsid w:val="000C4182"/>
    <w:rsid w:val="000D1ED1"/>
    <w:rsid w:val="000D3FFE"/>
    <w:rsid w:val="0010064C"/>
    <w:rsid w:val="001061B4"/>
    <w:rsid w:val="00125D86"/>
    <w:rsid w:val="0014317B"/>
    <w:rsid w:val="00163835"/>
    <w:rsid w:val="0017025C"/>
    <w:rsid w:val="00171395"/>
    <w:rsid w:val="001A2885"/>
    <w:rsid w:val="001B34BE"/>
    <w:rsid w:val="001B52D6"/>
    <w:rsid w:val="001B6DEE"/>
    <w:rsid w:val="001C47BB"/>
    <w:rsid w:val="001C488B"/>
    <w:rsid w:val="001E03EC"/>
    <w:rsid w:val="001E3A70"/>
    <w:rsid w:val="001F0BE5"/>
    <w:rsid w:val="001F4140"/>
    <w:rsid w:val="00205336"/>
    <w:rsid w:val="00207A41"/>
    <w:rsid w:val="002216DF"/>
    <w:rsid w:val="00232DF1"/>
    <w:rsid w:val="002338F9"/>
    <w:rsid w:val="00253EC0"/>
    <w:rsid w:val="00256EE0"/>
    <w:rsid w:val="00264AC9"/>
    <w:rsid w:val="00275610"/>
    <w:rsid w:val="0027673D"/>
    <w:rsid w:val="00285E4D"/>
    <w:rsid w:val="00296208"/>
    <w:rsid w:val="002A066D"/>
    <w:rsid w:val="002C5D2F"/>
    <w:rsid w:val="002C63B2"/>
    <w:rsid w:val="002E105F"/>
    <w:rsid w:val="002E209D"/>
    <w:rsid w:val="002E2CAA"/>
    <w:rsid w:val="00307B5D"/>
    <w:rsid w:val="0031094F"/>
    <w:rsid w:val="00312D79"/>
    <w:rsid w:val="00323487"/>
    <w:rsid w:val="003236E0"/>
    <w:rsid w:val="00334B57"/>
    <w:rsid w:val="00334ED2"/>
    <w:rsid w:val="0036776A"/>
    <w:rsid w:val="0037156C"/>
    <w:rsid w:val="00372F01"/>
    <w:rsid w:val="00376175"/>
    <w:rsid w:val="0038493C"/>
    <w:rsid w:val="00393317"/>
    <w:rsid w:val="003A1123"/>
    <w:rsid w:val="003A2EF5"/>
    <w:rsid w:val="003B7E81"/>
    <w:rsid w:val="003C1E11"/>
    <w:rsid w:val="003D095C"/>
    <w:rsid w:val="003D0FB6"/>
    <w:rsid w:val="003E18DA"/>
    <w:rsid w:val="003F6455"/>
    <w:rsid w:val="00410B1D"/>
    <w:rsid w:val="00413AF3"/>
    <w:rsid w:val="0041440B"/>
    <w:rsid w:val="00424E7A"/>
    <w:rsid w:val="00427C50"/>
    <w:rsid w:val="004307AF"/>
    <w:rsid w:val="00445E8F"/>
    <w:rsid w:val="00447221"/>
    <w:rsid w:val="00450114"/>
    <w:rsid w:val="00461739"/>
    <w:rsid w:val="00492E93"/>
    <w:rsid w:val="004948FC"/>
    <w:rsid w:val="004A7FA1"/>
    <w:rsid w:val="004B35CC"/>
    <w:rsid w:val="004B44FA"/>
    <w:rsid w:val="004C23BB"/>
    <w:rsid w:val="004E398E"/>
    <w:rsid w:val="004F3D40"/>
    <w:rsid w:val="004F5973"/>
    <w:rsid w:val="00510E4E"/>
    <w:rsid w:val="005166BE"/>
    <w:rsid w:val="00526837"/>
    <w:rsid w:val="00534B44"/>
    <w:rsid w:val="00541D83"/>
    <w:rsid w:val="00544C7F"/>
    <w:rsid w:val="005467A5"/>
    <w:rsid w:val="00553087"/>
    <w:rsid w:val="00555916"/>
    <w:rsid w:val="005578B3"/>
    <w:rsid w:val="00577BC1"/>
    <w:rsid w:val="00580D9F"/>
    <w:rsid w:val="00594219"/>
    <w:rsid w:val="00596C36"/>
    <w:rsid w:val="005B73E9"/>
    <w:rsid w:val="005D03CF"/>
    <w:rsid w:val="005E493F"/>
    <w:rsid w:val="005F102A"/>
    <w:rsid w:val="00602B4F"/>
    <w:rsid w:val="00603CC5"/>
    <w:rsid w:val="00603D30"/>
    <w:rsid w:val="00615FE7"/>
    <w:rsid w:val="0063127E"/>
    <w:rsid w:val="00632876"/>
    <w:rsid w:val="00632BD0"/>
    <w:rsid w:val="0063429F"/>
    <w:rsid w:val="00637358"/>
    <w:rsid w:val="00642541"/>
    <w:rsid w:val="0064333F"/>
    <w:rsid w:val="00645848"/>
    <w:rsid w:val="0064700A"/>
    <w:rsid w:val="0065122C"/>
    <w:rsid w:val="00656383"/>
    <w:rsid w:val="006617B8"/>
    <w:rsid w:val="00667D3E"/>
    <w:rsid w:val="006830F2"/>
    <w:rsid w:val="006852DB"/>
    <w:rsid w:val="00691AA1"/>
    <w:rsid w:val="006A0707"/>
    <w:rsid w:val="006A3E8A"/>
    <w:rsid w:val="006A5F16"/>
    <w:rsid w:val="006C24DF"/>
    <w:rsid w:val="006C3189"/>
    <w:rsid w:val="006C6A3A"/>
    <w:rsid w:val="006C6EF6"/>
    <w:rsid w:val="006C77C8"/>
    <w:rsid w:val="006D018F"/>
    <w:rsid w:val="006D507B"/>
    <w:rsid w:val="006D6C29"/>
    <w:rsid w:val="006E46E9"/>
    <w:rsid w:val="006E57B8"/>
    <w:rsid w:val="007029CC"/>
    <w:rsid w:val="007040E1"/>
    <w:rsid w:val="007136F6"/>
    <w:rsid w:val="007276FE"/>
    <w:rsid w:val="00734514"/>
    <w:rsid w:val="00742E4C"/>
    <w:rsid w:val="00743AEC"/>
    <w:rsid w:val="007528B7"/>
    <w:rsid w:val="007616BC"/>
    <w:rsid w:val="00786E4D"/>
    <w:rsid w:val="007A0D53"/>
    <w:rsid w:val="007B6574"/>
    <w:rsid w:val="007D425B"/>
    <w:rsid w:val="007D667B"/>
    <w:rsid w:val="007F5BFE"/>
    <w:rsid w:val="00801A25"/>
    <w:rsid w:val="008053F2"/>
    <w:rsid w:val="00807225"/>
    <w:rsid w:val="008110BE"/>
    <w:rsid w:val="00813B39"/>
    <w:rsid w:val="0081788D"/>
    <w:rsid w:val="00822E00"/>
    <w:rsid w:val="00850B2F"/>
    <w:rsid w:val="00871E68"/>
    <w:rsid w:val="00874B3B"/>
    <w:rsid w:val="00877500"/>
    <w:rsid w:val="008A5728"/>
    <w:rsid w:val="008A70C7"/>
    <w:rsid w:val="008A7EF9"/>
    <w:rsid w:val="008C4DF2"/>
    <w:rsid w:val="008D2D23"/>
    <w:rsid w:val="008E48D3"/>
    <w:rsid w:val="008E662E"/>
    <w:rsid w:val="008E7FD2"/>
    <w:rsid w:val="008F4AE3"/>
    <w:rsid w:val="008F4B21"/>
    <w:rsid w:val="008F731D"/>
    <w:rsid w:val="0090675B"/>
    <w:rsid w:val="009338BF"/>
    <w:rsid w:val="00943E9E"/>
    <w:rsid w:val="00961B12"/>
    <w:rsid w:val="00965DFA"/>
    <w:rsid w:val="00967B7A"/>
    <w:rsid w:val="00980FE4"/>
    <w:rsid w:val="00983DC9"/>
    <w:rsid w:val="009849F3"/>
    <w:rsid w:val="009A569D"/>
    <w:rsid w:val="009B3EB0"/>
    <w:rsid w:val="009B7330"/>
    <w:rsid w:val="009B7E61"/>
    <w:rsid w:val="009D09F7"/>
    <w:rsid w:val="009E23DB"/>
    <w:rsid w:val="009F3721"/>
    <w:rsid w:val="009F4DBE"/>
    <w:rsid w:val="00A22C5F"/>
    <w:rsid w:val="00A27CFE"/>
    <w:rsid w:val="00A41568"/>
    <w:rsid w:val="00A47ECF"/>
    <w:rsid w:val="00A51096"/>
    <w:rsid w:val="00A6153C"/>
    <w:rsid w:val="00A7754A"/>
    <w:rsid w:val="00A97ADE"/>
    <w:rsid w:val="00AA6CD7"/>
    <w:rsid w:val="00AC2C1F"/>
    <w:rsid w:val="00AC530F"/>
    <w:rsid w:val="00AC547F"/>
    <w:rsid w:val="00B015B9"/>
    <w:rsid w:val="00B02CBB"/>
    <w:rsid w:val="00B1083E"/>
    <w:rsid w:val="00B147E2"/>
    <w:rsid w:val="00B152EB"/>
    <w:rsid w:val="00B15AFD"/>
    <w:rsid w:val="00B23A6B"/>
    <w:rsid w:val="00B50EA0"/>
    <w:rsid w:val="00B61221"/>
    <w:rsid w:val="00B662B7"/>
    <w:rsid w:val="00B73518"/>
    <w:rsid w:val="00B956D0"/>
    <w:rsid w:val="00BC5314"/>
    <w:rsid w:val="00BC5C66"/>
    <w:rsid w:val="00BE17BA"/>
    <w:rsid w:val="00C06515"/>
    <w:rsid w:val="00C111E4"/>
    <w:rsid w:val="00C13A11"/>
    <w:rsid w:val="00C276A3"/>
    <w:rsid w:val="00C534BB"/>
    <w:rsid w:val="00C66A1C"/>
    <w:rsid w:val="00C803C5"/>
    <w:rsid w:val="00C80E4B"/>
    <w:rsid w:val="00C82738"/>
    <w:rsid w:val="00CA22DA"/>
    <w:rsid w:val="00CA3AD8"/>
    <w:rsid w:val="00CA52EB"/>
    <w:rsid w:val="00CB0823"/>
    <w:rsid w:val="00CB2A4B"/>
    <w:rsid w:val="00CB6895"/>
    <w:rsid w:val="00CB7602"/>
    <w:rsid w:val="00CC13FA"/>
    <w:rsid w:val="00CD7DB9"/>
    <w:rsid w:val="00CE2B81"/>
    <w:rsid w:val="00CE58B7"/>
    <w:rsid w:val="00CF3257"/>
    <w:rsid w:val="00CF3CA5"/>
    <w:rsid w:val="00D27C81"/>
    <w:rsid w:val="00D34B01"/>
    <w:rsid w:val="00D3692D"/>
    <w:rsid w:val="00D4169D"/>
    <w:rsid w:val="00D42987"/>
    <w:rsid w:val="00D446CC"/>
    <w:rsid w:val="00D45299"/>
    <w:rsid w:val="00D47E7E"/>
    <w:rsid w:val="00D543D5"/>
    <w:rsid w:val="00D63264"/>
    <w:rsid w:val="00D64C8E"/>
    <w:rsid w:val="00D739D4"/>
    <w:rsid w:val="00D7498E"/>
    <w:rsid w:val="00D77E98"/>
    <w:rsid w:val="00D83F16"/>
    <w:rsid w:val="00DB7C86"/>
    <w:rsid w:val="00DC4CFD"/>
    <w:rsid w:val="00DD1CFA"/>
    <w:rsid w:val="00DD2BA8"/>
    <w:rsid w:val="00DD5326"/>
    <w:rsid w:val="00DF30DE"/>
    <w:rsid w:val="00DF31F7"/>
    <w:rsid w:val="00E00DB5"/>
    <w:rsid w:val="00E13DDB"/>
    <w:rsid w:val="00E15CEF"/>
    <w:rsid w:val="00E21B6E"/>
    <w:rsid w:val="00E23140"/>
    <w:rsid w:val="00E32E3B"/>
    <w:rsid w:val="00E35A6F"/>
    <w:rsid w:val="00E415FA"/>
    <w:rsid w:val="00E431D8"/>
    <w:rsid w:val="00E465DA"/>
    <w:rsid w:val="00E5296A"/>
    <w:rsid w:val="00E533ED"/>
    <w:rsid w:val="00E5640D"/>
    <w:rsid w:val="00E62BAF"/>
    <w:rsid w:val="00E652A0"/>
    <w:rsid w:val="00E67BF3"/>
    <w:rsid w:val="00E766A1"/>
    <w:rsid w:val="00E8315E"/>
    <w:rsid w:val="00E85416"/>
    <w:rsid w:val="00E902FF"/>
    <w:rsid w:val="00EA6ECA"/>
    <w:rsid w:val="00EB6DA9"/>
    <w:rsid w:val="00EC5D0B"/>
    <w:rsid w:val="00EC7497"/>
    <w:rsid w:val="00ED599A"/>
    <w:rsid w:val="00EE5F80"/>
    <w:rsid w:val="00EF399B"/>
    <w:rsid w:val="00EF57CA"/>
    <w:rsid w:val="00F06E6C"/>
    <w:rsid w:val="00F14220"/>
    <w:rsid w:val="00F528ED"/>
    <w:rsid w:val="00F62555"/>
    <w:rsid w:val="00F71C6B"/>
    <w:rsid w:val="00F7262A"/>
    <w:rsid w:val="00F74457"/>
    <w:rsid w:val="00F83346"/>
    <w:rsid w:val="00F837DE"/>
    <w:rsid w:val="00F8794E"/>
    <w:rsid w:val="00FA54D7"/>
    <w:rsid w:val="00FB219B"/>
    <w:rsid w:val="00FB368B"/>
    <w:rsid w:val="00FE3E47"/>
    <w:rsid w:val="00FF599F"/>
    <w:rsid w:val="00FF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B6DEE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85416"/>
    <w:pPr>
      <w:keepNext/>
      <w:jc w:val="center"/>
      <w:outlineLvl w:val="2"/>
    </w:pPr>
    <w:rPr>
      <w:rFonts w:ascii="Arial" w:hAnsi="Arial" w:cs="Arial"/>
      <w:b/>
      <w:bCs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85416"/>
    <w:pPr>
      <w:keepNext/>
      <w:spacing w:line="312" w:lineRule="auto"/>
      <w:jc w:val="center"/>
      <w:outlineLvl w:val="5"/>
    </w:pPr>
    <w:rPr>
      <w:rFonts w:ascii="Arial New Bash" w:hAnsi="Arial New Bash" w:cs="Arial New Bash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85416"/>
    <w:rPr>
      <w:rFonts w:ascii="Arial" w:hAnsi="Arial" w:cs="Arial"/>
      <w:b/>
      <w:bCs/>
      <w:sz w:val="40"/>
      <w:szCs w:val="40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85416"/>
    <w:rPr>
      <w:rFonts w:ascii="Arial New Bash" w:hAnsi="Arial New Bash" w:cs="Arial New Bash"/>
      <w:b/>
      <w:bCs/>
      <w:color w:val="000000"/>
      <w:sz w:val="26"/>
      <w:szCs w:val="26"/>
      <w:lang w:val="ru-RU" w:eastAsia="ru-RU"/>
    </w:rPr>
  </w:style>
  <w:style w:type="paragraph" w:styleId="Header">
    <w:name w:val="header"/>
    <w:basedOn w:val="Normal"/>
    <w:link w:val="HeaderChar"/>
    <w:uiPriority w:val="99"/>
    <w:rsid w:val="001B6D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7B5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B6DEE"/>
  </w:style>
  <w:style w:type="paragraph" w:styleId="BodyTextIndent3">
    <w:name w:val="Body Text Indent 3"/>
    <w:basedOn w:val="Normal"/>
    <w:link w:val="BodyTextIndent3Char"/>
    <w:uiPriority w:val="99"/>
    <w:rsid w:val="003D0FB6"/>
    <w:pPr>
      <w:ind w:firstLine="720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07B5D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EB6D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07B5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71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7B5D"/>
    <w:rPr>
      <w:sz w:val="2"/>
      <w:szCs w:val="2"/>
    </w:rPr>
  </w:style>
  <w:style w:type="paragraph" w:customStyle="1" w:styleId="a">
    <w:name w:val="Знак Знак Знак Знак"/>
    <w:basedOn w:val="Normal"/>
    <w:uiPriority w:val="99"/>
    <w:rsid w:val="00CB08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96C36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596C36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styleId="Hyperlink">
    <w:name w:val="Hyperlink"/>
    <w:basedOn w:val="DefaultParagraphFont"/>
    <w:uiPriority w:val="99"/>
    <w:rsid w:val="00596C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0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3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6</Pages>
  <Words>1962</Words>
  <Characters>11185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Rinat</dc:creator>
  <cp:keywords/>
  <dc:description/>
  <cp:lastModifiedBy>Q7</cp:lastModifiedBy>
  <cp:revision>4</cp:revision>
  <cp:lastPrinted>2021-08-16T06:24:00Z</cp:lastPrinted>
  <dcterms:created xsi:type="dcterms:W3CDTF">2021-08-03T05:15:00Z</dcterms:created>
  <dcterms:modified xsi:type="dcterms:W3CDTF">2021-08-16T06:25:00Z</dcterms:modified>
</cp:coreProperties>
</file>