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54" w:rsidRDefault="003F0454" w:rsidP="00160383">
      <w:pPr>
        <w:tabs>
          <w:tab w:val="left" w:pos="5760"/>
        </w:tabs>
        <w:ind w:left="142"/>
        <w:rPr>
          <w:rFonts w:ascii="Tahoma" w:hAnsi="Tahoma" w:cs="Tahoma"/>
          <w:color w:val="000000"/>
        </w:rPr>
      </w:pPr>
    </w:p>
    <w:p w:rsidR="003F0454" w:rsidRDefault="003F0454" w:rsidP="00160383">
      <w:pPr>
        <w:rPr>
          <w:rFonts w:ascii="Arial New Bash" w:hAnsi="Arial New Bash" w:cs="Arial New Bash"/>
          <w:b/>
          <w:bCs/>
          <w:sz w:val="28"/>
          <w:szCs w:val="28"/>
        </w:rPr>
      </w:pPr>
      <w:r>
        <w:rPr>
          <w:rFonts w:ascii="Arial New Bash" w:hAnsi="Arial New Bash" w:cs="Arial New Bash"/>
          <w:b/>
          <w:bCs/>
          <w:sz w:val="28"/>
          <w:szCs w:val="28"/>
          <w:lang w:val="tt-RU"/>
        </w:rPr>
        <w:t xml:space="preserve">К </w:t>
      </w:r>
      <w:r>
        <w:rPr>
          <w:rFonts w:ascii="Arial New Bash" w:hAnsi="Arial New Bash" w:cs="Arial New Bash"/>
          <w:b/>
          <w:bCs/>
          <w:sz w:val="28"/>
          <w:szCs w:val="28"/>
        </w:rPr>
        <w:t xml:space="preserve">А Р А Р                                                                      ПОСТАНОВЛЕНИЕ  </w:t>
      </w:r>
    </w:p>
    <w:p w:rsidR="003F0454" w:rsidRDefault="003F0454" w:rsidP="00160383">
      <w:pPr>
        <w:rPr>
          <w:rFonts w:ascii="Arial New Bash" w:hAnsi="Arial New Bash" w:cs="Arial New Bash"/>
          <w:b/>
          <w:bCs/>
          <w:sz w:val="28"/>
          <w:szCs w:val="28"/>
        </w:rPr>
      </w:pPr>
    </w:p>
    <w:p w:rsidR="003F0454" w:rsidRDefault="003F0454" w:rsidP="00160383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Arial New Bash" w:hAnsi="Arial New Bash" w:cs="Arial New Bash"/>
          <w:b/>
          <w:bCs/>
          <w:sz w:val="28"/>
          <w:szCs w:val="28"/>
        </w:rPr>
        <w:t xml:space="preserve">                                           </w:t>
      </w:r>
      <w:r>
        <w:rPr>
          <w:b/>
          <w:bCs/>
          <w:caps/>
          <w:sz w:val="28"/>
          <w:szCs w:val="28"/>
        </w:rPr>
        <w:t xml:space="preserve">                                                                       </w:t>
      </w:r>
      <w:r>
        <w:rPr>
          <w:b/>
          <w:bCs/>
        </w:rPr>
        <w:t xml:space="preserve">             </w:t>
      </w:r>
      <w:r>
        <w:rPr>
          <w:rFonts w:ascii="Arial New Bash" w:hAnsi="Arial New Bash" w:cs="Arial New Bash"/>
          <w:b/>
          <w:bCs/>
          <w:sz w:val="28"/>
          <w:szCs w:val="28"/>
        </w:rPr>
        <w:t xml:space="preserve">                                          </w:t>
      </w:r>
      <w:r>
        <w:rPr>
          <w:b/>
          <w:bCs/>
          <w:caps/>
          <w:sz w:val="28"/>
          <w:szCs w:val="28"/>
        </w:rPr>
        <w:t xml:space="preserve">                                                                       </w:t>
      </w:r>
      <w:r>
        <w:rPr>
          <w:b/>
          <w:bCs/>
        </w:rPr>
        <w:t xml:space="preserve">             </w:t>
      </w:r>
    </w:p>
    <w:p w:rsidR="003F0454" w:rsidRDefault="003F0454" w:rsidP="00160383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12 август   2021 йыл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№ </w:t>
      </w:r>
      <w:r>
        <w:rPr>
          <w:rFonts w:ascii="Times New Roman" w:hAnsi="Times New Roman" w:cs="Times New Roman"/>
          <w:sz w:val="28"/>
          <w:szCs w:val="28"/>
          <w:lang w:val="tt-RU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                 12 августа  2021 года</w:t>
      </w:r>
    </w:p>
    <w:p w:rsidR="003F0454" w:rsidRDefault="003F0454" w:rsidP="00160383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F0454" w:rsidRDefault="003F0454" w:rsidP="00160383">
      <w:pPr>
        <w:tabs>
          <w:tab w:val="left" w:pos="5760"/>
        </w:tabs>
        <w:spacing w:before="240"/>
        <w:ind w:left="-426"/>
        <w:rPr>
          <w:b/>
          <w:bCs/>
          <w:noProof/>
          <w:color w:val="000000"/>
          <w:sz w:val="24"/>
          <w:szCs w:val="24"/>
        </w:rPr>
      </w:pPr>
      <w:r>
        <w:t xml:space="preserve">     </w:t>
      </w:r>
    </w:p>
    <w:p w:rsidR="003F0454" w:rsidRDefault="003F0454" w:rsidP="00160383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составления и ведения кассового плана исполнения бюджета сельского поселения Новобалтачевский  сельсовет муниципального района Чекмагушевский район Республики Башкортостан</w:t>
      </w:r>
    </w:p>
    <w:p w:rsidR="003F0454" w:rsidRDefault="003F0454" w:rsidP="001603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F0454" w:rsidRDefault="003F0454" w:rsidP="0016038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0454" w:rsidRDefault="003F0454" w:rsidP="0016038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217.1 Бюджетного кодекса Российской Федерации Администрация сельского поселения Новобалтачевский сельсовет муниципального района Чекмагушевский район Республики Башкортостан ПОСТАНОВЛЯЕТ:</w:t>
      </w:r>
    </w:p>
    <w:p w:rsidR="003F0454" w:rsidRDefault="003F0454" w:rsidP="0016038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прилагаемый Порядок составления и ведения кассового плана исполнения бюджета сельского поселения Новобалтачевский  сельсовет муниципального района Чекмагушевский район Республики Башкортостан.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F0454" w:rsidRDefault="003F0454" w:rsidP="0016038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сельского поселения Новобалтачевский сельсовет муниципального района Чекмагушевский район Республики Башкортостан № 3 от 03 февраля 2020 года  «Об утверждении Порядка составления и ведения кассового плана исполнения бюджета сельского поселения Новобалтачевский  сельсовет муниципального района Чекмагушевский район  Республики Башкортостан».</w:t>
      </w:r>
    </w:p>
    <w:p w:rsidR="003F0454" w:rsidRDefault="003F0454" w:rsidP="00160383">
      <w:pPr>
        <w:pStyle w:val="a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за исполнением настоящего постановления оставляю за собой.</w:t>
      </w:r>
    </w:p>
    <w:p w:rsidR="003F0454" w:rsidRDefault="003F0454" w:rsidP="00160383">
      <w:pPr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F0454" w:rsidRDefault="003F0454" w:rsidP="00160383">
      <w:pPr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F0454" w:rsidRDefault="003F0454" w:rsidP="00160383">
      <w:pPr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F0454" w:rsidRDefault="003F0454" w:rsidP="0016038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</w:t>
      </w:r>
      <w:r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:                                  Р.Ф. Усманова  </w:t>
      </w:r>
    </w:p>
    <w:p w:rsidR="003F0454" w:rsidRDefault="003F0454" w:rsidP="00160383">
      <w:pPr>
        <w:rPr>
          <w:rFonts w:ascii="Tahoma" w:hAnsi="Tahoma" w:cs="Tahoma"/>
          <w:sz w:val="24"/>
          <w:szCs w:val="24"/>
          <w:lang w:val="tt-RU"/>
        </w:rPr>
      </w:pPr>
    </w:p>
    <w:p w:rsidR="003F0454" w:rsidRPr="00160383" w:rsidRDefault="003F0454" w:rsidP="004E2807">
      <w:pPr>
        <w:pStyle w:val="ConsPlusNormal"/>
        <w:jc w:val="right"/>
        <w:outlineLvl w:val="0"/>
        <w:rPr>
          <w:sz w:val="28"/>
          <w:szCs w:val="28"/>
          <w:lang w:val="tt-RU"/>
        </w:rPr>
      </w:pPr>
    </w:p>
    <w:p w:rsidR="003F0454" w:rsidRDefault="003F0454" w:rsidP="004E2807">
      <w:pPr>
        <w:pStyle w:val="ConsPlusNormal"/>
        <w:jc w:val="right"/>
        <w:outlineLvl w:val="0"/>
        <w:rPr>
          <w:sz w:val="28"/>
          <w:szCs w:val="28"/>
        </w:rPr>
      </w:pPr>
    </w:p>
    <w:p w:rsidR="003F0454" w:rsidRDefault="003F0454" w:rsidP="004E2807">
      <w:pPr>
        <w:pStyle w:val="ConsPlusNormal"/>
        <w:jc w:val="right"/>
        <w:outlineLvl w:val="0"/>
        <w:rPr>
          <w:sz w:val="28"/>
          <w:szCs w:val="28"/>
        </w:rPr>
      </w:pPr>
    </w:p>
    <w:p w:rsidR="003F0454" w:rsidRDefault="003F0454" w:rsidP="004E2807">
      <w:pPr>
        <w:pStyle w:val="ConsPlusNormal"/>
        <w:jc w:val="right"/>
        <w:outlineLvl w:val="0"/>
        <w:rPr>
          <w:sz w:val="28"/>
          <w:szCs w:val="28"/>
        </w:rPr>
      </w:pPr>
    </w:p>
    <w:p w:rsidR="003F0454" w:rsidRPr="009051C6" w:rsidRDefault="003F0454" w:rsidP="004E2807">
      <w:pPr>
        <w:pStyle w:val="ConsPlusNormal"/>
        <w:jc w:val="right"/>
        <w:outlineLvl w:val="0"/>
        <w:rPr>
          <w:sz w:val="24"/>
          <w:szCs w:val="24"/>
        </w:rPr>
      </w:pPr>
      <w:r w:rsidRPr="009051C6">
        <w:rPr>
          <w:sz w:val="24"/>
          <w:szCs w:val="24"/>
        </w:rPr>
        <w:t xml:space="preserve">Утвержден Постановлением </w:t>
      </w:r>
    </w:p>
    <w:p w:rsidR="003F0454" w:rsidRPr="009051C6" w:rsidRDefault="003F0454" w:rsidP="004E2807">
      <w:pPr>
        <w:pStyle w:val="ConsPlusNormal"/>
        <w:jc w:val="right"/>
        <w:outlineLvl w:val="0"/>
        <w:rPr>
          <w:sz w:val="24"/>
          <w:szCs w:val="24"/>
        </w:rPr>
      </w:pPr>
      <w:r w:rsidRPr="009051C6">
        <w:rPr>
          <w:sz w:val="24"/>
          <w:szCs w:val="24"/>
        </w:rPr>
        <w:t>Администрации сельского поселения</w:t>
      </w:r>
    </w:p>
    <w:p w:rsidR="003F0454" w:rsidRPr="009051C6" w:rsidRDefault="003F0454" w:rsidP="004E2807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Новобалтачевский</w:t>
      </w:r>
      <w:r w:rsidRPr="009051C6">
        <w:rPr>
          <w:sz w:val="24"/>
          <w:szCs w:val="24"/>
        </w:rPr>
        <w:t xml:space="preserve"> сельсовет муниципального</w:t>
      </w:r>
    </w:p>
    <w:p w:rsidR="003F0454" w:rsidRPr="009051C6" w:rsidRDefault="003F0454" w:rsidP="004E2807">
      <w:pPr>
        <w:pStyle w:val="ConsPlusNormal"/>
        <w:jc w:val="right"/>
        <w:outlineLvl w:val="0"/>
        <w:rPr>
          <w:sz w:val="24"/>
          <w:szCs w:val="24"/>
        </w:rPr>
      </w:pPr>
      <w:r w:rsidRPr="009051C6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>Чекмагушевский</w:t>
      </w:r>
      <w:r w:rsidRPr="009051C6">
        <w:rPr>
          <w:sz w:val="24"/>
          <w:szCs w:val="24"/>
        </w:rPr>
        <w:t xml:space="preserve"> район</w:t>
      </w:r>
    </w:p>
    <w:p w:rsidR="003F0454" w:rsidRPr="009051C6" w:rsidRDefault="003F0454" w:rsidP="004E2807">
      <w:pPr>
        <w:pStyle w:val="ConsPlusNormal"/>
        <w:tabs>
          <w:tab w:val="center" w:pos="4678"/>
          <w:tab w:val="right" w:pos="9356"/>
        </w:tabs>
        <w:jc w:val="right"/>
        <w:rPr>
          <w:sz w:val="24"/>
          <w:szCs w:val="24"/>
        </w:rPr>
      </w:pPr>
      <w:r w:rsidRPr="009051C6">
        <w:rPr>
          <w:sz w:val="24"/>
          <w:szCs w:val="24"/>
        </w:rPr>
        <w:tab/>
        <w:t xml:space="preserve">Республики Башкортостан </w:t>
      </w:r>
    </w:p>
    <w:p w:rsidR="003F0454" w:rsidRPr="009051C6" w:rsidRDefault="003F0454" w:rsidP="004E2807">
      <w:pPr>
        <w:pStyle w:val="ConsPlusNormal"/>
        <w:tabs>
          <w:tab w:val="center" w:pos="4678"/>
          <w:tab w:val="right" w:pos="9356"/>
        </w:tabs>
        <w:jc w:val="right"/>
        <w:rPr>
          <w:sz w:val="24"/>
          <w:szCs w:val="24"/>
        </w:rPr>
      </w:pPr>
      <w:r w:rsidRPr="009051C6">
        <w:rPr>
          <w:sz w:val="24"/>
          <w:szCs w:val="24"/>
        </w:rPr>
        <w:t xml:space="preserve">от  </w:t>
      </w:r>
      <w:r>
        <w:rPr>
          <w:sz w:val="24"/>
          <w:szCs w:val="24"/>
        </w:rPr>
        <w:t>12 августа 2021 г. №</w:t>
      </w:r>
      <w:r w:rsidRPr="009051C6">
        <w:rPr>
          <w:sz w:val="24"/>
          <w:szCs w:val="24"/>
        </w:rPr>
        <w:t xml:space="preserve"> </w:t>
      </w:r>
      <w:r>
        <w:rPr>
          <w:sz w:val="24"/>
          <w:szCs w:val="24"/>
        </w:rPr>
        <w:t>23</w:t>
      </w:r>
    </w:p>
    <w:p w:rsidR="003F0454" w:rsidRPr="005A2F7D" w:rsidRDefault="003F0454" w:rsidP="004E2807">
      <w:pPr>
        <w:pStyle w:val="ConsPlusNormal"/>
        <w:jc w:val="right"/>
      </w:pPr>
    </w:p>
    <w:p w:rsidR="003F0454" w:rsidRPr="00E87FB9" w:rsidRDefault="003F0454" w:rsidP="004E2807">
      <w:pPr>
        <w:pStyle w:val="ConsPlusNormal"/>
        <w:jc w:val="right"/>
        <w:rPr>
          <w:sz w:val="24"/>
          <w:szCs w:val="24"/>
        </w:rPr>
      </w:pPr>
    </w:p>
    <w:p w:rsidR="003F0454" w:rsidRPr="00E87FB9" w:rsidRDefault="003F0454" w:rsidP="004E2807">
      <w:pPr>
        <w:pStyle w:val="ConsPlusNormal"/>
        <w:jc w:val="center"/>
        <w:rPr>
          <w:sz w:val="24"/>
          <w:szCs w:val="24"/>
        </w:rPr>
      </w:pPr>
    </w:p>
    <w:p w:rsidR="003F0454" w:rsidRPr="00E87FB9" w:rsidRDefault="003F0454" w:rsidP="004E28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E87FB9">
        <w:rPr>
          <w:rFonts w:ascii="Times New Roman" w:hAnsi="Times New Roman" w:cs="Times New Roman"/>
          <w:sz w:val="24"/>
          <w:szCs w:val="24"/>
        </w:rPr>
        <w:t>ПОРЯДОК</w:t>
      </w:r>
    </w:p>
    <w:p w:rsidR="003F0454" w:rsidRPr="00E87FB9" w:rsidRDefault="003F0454" w:rsidP="004E28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составления и ведения кассового плана исполнения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текущем финансовом году</w:t>
      </w:r>
    </w:p>
    <w:p w:rsidR="003F0454" w:rsidRPr="00E87FB9" w:rsidRDefault="003F0454" w:rsidP="004E2807">
      <w:pPr>
        <w:spacing w:after="1"/>
        <w:rPr>
          <w:sz w:val="24"/>
          <w:szCs w:val="24"/>
        </w:rPr>
      </w:pPr>
    </w:p>
    <w:p w:rsidR="003F0454" w:rsidRPr="00E87FB9" w:rsidRDefault="003F0454" w:rsidP="004E2807">
      <w:pPr>
        <w:pStyle w:val="ConsPlusNormal"/>
        <w:jc w:val="center"/>
        <w:rPr>
          <w:sz w:val="24"/>
          <w:szCs w:val="24"/>
        </w:rPr>
      </w:pPr>
    </w:p>
    <w:p w:rsidR="003F0454" w:rsidRPr="00E87FB9" w:rsidRDefault="003F0454" w:rsidP="00CD6610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F0454" w:rsidRPr="00E87FB9" w:rsidRDefault="003F0454" w:rsidP="004E280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1. Настоящий Порядок составления и ведения кассового плана исполнения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2. Кассовый план включает: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кассовый план исполнения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год;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кассовый план исполнения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месяц.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3. Составление и ведение кассового плана осуществляется Администрацией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Администрация) в информационной системе, используемой Администрацией в электронном виде с применением средств электронной подписи.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В ходе составления и ведения кассового плана Администрация представляет участникам процесса прогнозирования необходимую для формирования Сведений информацию о кассовом исполнении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показателях сводной бюджетной росписи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информация об исполнении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Башкортостан).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4. Кассовый план исполнения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(далее – кассовый план на текущий финансовый год) составляется по </w:t>
      </w:r>
      <w:hyperlink w:anchor="P693" w:history="1">
        <w:r w:rsidRPr="00E87FB9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согласно приложению № 1 к настоящему Порядку, кассовый план исполнения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на текущий месяц (далее – кассовый план на текущий месяц) – согласно </w:t>
      </w:r>
      <w:hyperlink w:anchor="P1446" w:history="1">
        <w:r w:rsidRPr="00E87FB9">
          <w:rPr>
            <w:rFonts w:ascii="Times New Roman" w:hAnsi="Times New Roman" w:cs="Times New Roman"/>
            <w:sz w:val="24"/>
            <w:szCs w:val="24"/>
          </w:rPr>
          <w:t xml:space="preserve">приложению № 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2 к настоящему Порядку и утверждается Главой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E87FB9">
          <w:rPr>
            <w:rFonts w:ascii="Times New Roman" w:hAnsi="Times New Roman" w:cs="Times New Roman"/>
            <w:sz w:val="24"/>
            <w:szCs w:val="24"/>
          </w:rPr>
          <w:t>главами II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8" w:history="1">
        <w:r w:rsidRPr="00E87FB9">
          <w:rPr>
            <w:rFonts w:ascii="Times New Roman" w:hAnsi="Times New Roman" w:cs="Times New Roman"/>
            <w:sz w:val="24"/>
            <w:szCs w:val="24"/>
          </w:rPr>
          <w:t>IV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прогноза поступлений по доходам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год, формируемого в порядке, предусмотренном </w:t>
      </w:r>
      <w:hyperlink w:anchor="P54" w:history="1">
        <w:r w:rsidRPr="00E87FB9">
          <w:rPr>
            <w:rFonts w:ascii="Times New Roman" w:hAnsi="Times New Roman" w:cs="Times New Roman"/>
            <w:sz w:val="24"/>
            <w:szCs w:val="24"/>
          </w:rPr>
          <w:t>главой II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прогноза перечислений по расходам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год, формируемого в порядке, предусмотренном </w:t>
      </w:r>
      <w:hyperlink w:anchor="P83" w:history="1">
        <w:r w:rsidRPr="00E87FB9">
          <w:rPr>
            <w:rFonts w:ascii="Times New Roman" w:hAnsi="Times New Roman" w:cs="Times New Roman"/>
            <w:sz w:val="24"/>
            <w:szCs w:val="24"/>
          </w:rPr>
          <w:t>главой III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прогноза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год, формируемого в порядке, предусмотренном </w:t>
      </w:r>
      <w:hyperlink w:anchor="P108" w:history="1">
        <w:r w:rsidRPr="00E87FB9">
          <w:rPr>
            <w:rFonts w:ascii="Times New Roman" w:hAnsi="Times New Roman" w:cs="Times New Roman"/>
            <w:sz w:val="24"/>
            <w:szCs w:val="24"/>
          </w:rPr>
          <w:t>главой IV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иных необходимых показателей.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E87FB9">
          <w:rPr>
            <w:rFonts w:ascii="Times New Roman" w:hAnsi="Times New Roman" w:cs="Times New Roman"/>
            <w:sz w:val="24"/>
            <w:szCs w:val="24"/>
          </w:rPr>
          <w:t>главами  II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8" w:history="1">
        <w:r w:rsidRPr="00E87FB9">
          <w:rPr>
            <w:rFonts w:ascii="Times New Roman" w:hAnsi="Times New Roman" w:cs="Times New Roman"/>
            <w:sz w:val="24"/>
            <w:szCs w:val="24"/>
          </w:rPr>
          <w:t>IV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прогноза поступлений по доходам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ab/>
        <w:t xml:space="preserve">район Республики Башкортостан на текущий месяц, формируемого в порядке, предусмотренном </w:t>
      </w:r>
      <w:hyperlink w:anchor="P54" w:history="1">
        <w:r w:rsidRPr="00E87FB9">
          <w:rPr>
            <w:rFonts w:ascii="Times New Roman" w:hAnsi="Times New Roman" w:cs="Times New Roman"/>
            <w:sz w:val="24"/>
            <w:szCs w:val="24"/>
          </w:rPr>
          <w:t>главой  II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прогноза перечислений по расходам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на текущий месяц, формируемого в порядке, предусмотренном </w:t>
      </w:r>
      <w:hyperlink w:anchor="P83" w:history="1">
        <w:r w:rsidRPr="00E87FB9">
          <w:rPr>
            <w:rFonts w:ascii="Times New Roman" w:hAnsi="Times New Roman" w:cs="Times New Roman"/>
            <w:sz w:val="24"/>
            <w:szCs w:val="24"/>
          </w:rPr>
          <w:t>главой III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прогноза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месяц, формируемого в порядке, предусмотренном </w:t>
      </w:r>
      <w:hyperlink w:anchor="P108" w:history="1">
        <w:r w:rsidRPr="00E87FB9">
          <w:rPr>
            <w:rFonts w:ascii="Times New Roman" w:hAnsi="Times New Roman" w:cs="Times New Roman"/>
            <w:sz w:val="24"/>
            <w:szCs w:val="24"/>
          </w:rPr>
          <w:t>главой IV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иных необходимых показателей.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7. Показатели кассового плана на текущий месяц </w:t>
      </w:r>
      <w:hyperlink w:anchor="P1446" w:history="1">
        <w:r w:rsidRPr="00E87FB9">
          <w:rPr>
            <w:rFonts w:ascii="Times New Roman" w:hAnsi="Times New Roman" w:cs="Times New Roman"/>
            <w:sz w:val="24"/>
            <w:szCs w:val="24"/>
          </w:rPr>
          <w:t>(приложение № 2)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должны соответствовать показателям кассового плана на текущий финансовый год </w:t>
      </w:r>
      <w:hyperlink w:anchor="P645" w:history="1">
        <w:r w:rsidRPr="00E87FB9">
          <w:rPr>
            <w:rFonts w:ascii="Times New Roman" w:hAnsi="Times New Roman" w:cs="Times New Roman"/>
            <w:sz w:val="24"/>
            <w:szCs w:val="24"/>
          </w:rPr>
          <w:t>(приложение № 1)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 текущему месяцу с учетом внесенных в него изменений в ходе ведения кассового плана.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54"/>
      <w:bookmarkEnd w:id="1"/>
      <w:r w:rsidRPr="00E87FB9">
        <w:rPr>
          <w:rFonts w:ascii="Times New Roman" w:hAnsi="Times New Roman" w:cs="Times New Roman"/>
          <w:sz w:val="24"/>
          <w:szCs w:val="24"/>
        </w:rPr>
        <w:t xml:space="preserve">II. Порядок составления, уточнения и направления прогнозов поступлений по доходам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и прогнозов поступлений по доходам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месяц.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8. Показатели для кассового плана на текущий финансовый год по поступлениям доходов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формируются на основании прогнозов поступлений по доходам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3 к настоящему Порядку), полученных от главных администраторов доходов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9. В целях составления кассового плана на текущий финансовый год не позднее тринадцатого рабочего дня декабря текущего финансового года формируется и направляется прогноз поступлений по доходам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главными администраторами доходов бюджета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Башкортостан: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по налоговым и неналоговым доходам, по безвозмездным поступлениям  – в Администрацию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Администрация);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10. В целях ведения кассового плана на текущий финансовый год главные администраторы доходов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формируют уточненные прогнозы поступлений по доходам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3 к настоящему Порядку).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При уточнении прогнозов поступлений по доходам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указываются фактические поступления доходов в бюджет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за отчетный период, в соответствии с информацией об исполнении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и уточняются соответствующие показатели периода, следующего за отчетным месяцем.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Уточненные прогнозы поступлений по доходам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направляются главными администраторами доходов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</w:t>
      </w:r>
      <w:r w:rsidRPr="00E87FB9">
        <w:rPr>
          <w:rFonts w:ascii="Times New Roman" w:hAnsi="Times New Roman" w:cs="Times New Roman"/>
          <w:sz w:val="24"/>
          <w:szCs w:val="24"/>
        </w:rPr>
        <w:tab/>
        <w:t>состоянию на первое число текущего месяца – ежемесячно, не позднее третьего рабочего дня текущего месяца, в период с февраля по декабрь текущего финансового года: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по налоговым и неналоговым доходам, по безвозмездным поступлениям – в бюджетную инспекцию;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11. Бюджетная инспекция на основе прогнозов главных администраторов доходов бюджета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формирует прогноз поступлений по налоговым и неналоговым доходам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год, согласованный с Главой сельского поселения (приложение № 4 к настоящему Порядку):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в целях составления кассового плана на текущий финансовый год – не позднее четырнадцатого рабочего дня декабря текущего финансового года;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в целях ведения кассового плана на текущий финансовый год в период 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12. Показатели для кассового плана на текущий месяц по поступлениям доходов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формируются на основании прогноза поступлений по доходам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5 к настоящему Порядку), полученного от главных администраторов доходов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13. Прогнозы поступлений по доходам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месяц, сформированные на январь текущего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Башкортостан: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по налоговым и неналоговым доходам, по безвозмездным поступлениям – в бюджетную инспекцию;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14. В период с февраля по декабрь текущего финансового года прогнозы поступлений по доходам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формируются и направляются главными администраторами доходов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состоянию на первое число текущего месяца ежемесячно, не позднее третьего рабочего дня текущего месяца: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по налоговым и неналоговым доходам по безвозмездным поступлениям,  – в бюджетную инспекцию;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15. Бюджетная инспекция на основе </w:t>
      </w:r>
      <w:hyperlink w:anchor="P1387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прогнозов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формирует прогноз поступлений по налоговым и неналоговым доходам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месяц, согласованный Главой сельского поселения (приложение № 6 к настоящему Порядку):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на январь текущего финансового года – не позднее четырнадцатого рабочего дня декабря текущего финансового года;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в период 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16. Показатели прогнозов поступлений по доходам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5) должны соответствовать показателям прогнозов поступлений по доходам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3) по текущему месяцу. 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F0454" w:rsidRPr="00E87FB9" w:rsidRDefault="003F0454" w:rsidP="00E87FB9">
      <w:pPr>
        <w:widowControl w:val="0"/>
        <w:autoSpaceDE w:val="0"/>
        <w:autoSpaceDN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III. Порядок составления, уточнения и направления прогнозов перечислений по расходам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и прогнозов перечислений по расходам бюджета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17. Показатели для кассового плана на текущий финансовый год по перечислениям по расходам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формируются на основании: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сводной бюджетной росписи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272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прогнозов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перечислений по расходам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7 к настоящему Порядку).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18. В целях составления кассового плана на текущий финансовый год главные распорядители средств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главные распорядители) формируют </w:t>
      </w:r>
      <w:hyperlink w:anchor="P272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перечислений по расходам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7 к настоящему Порядку) и направляют в Администрацию не позднее тринадцатого рабочего дня декабря текущего финансового года.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19.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перечислений по расходам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7 к настоящему Порядку) и направляют в Администрацию.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Уточнение прогнозов перечислений по расходам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осуществляется: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в связи с внесением изменений в показатели сводной бюджетной росписи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– по мере внесения изменений в показатели сводной бюджетной росписи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на основании информации об исполнении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расходам в период с февраля по декабрь текущего финансового года по состоянию на первое число текущего месяца – ежемесячно не позднее третьего рабочего дня текущего месяца.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При уточнении прогнозов перечислений по расходам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указываются фактические перечисления по расходам бюджета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</w:t>
      </w:r>
      <w:r w:rsidRPr="00E87FB9">
        <w:rPr>
          <w:rFonts w:ascii="Times New Roman" w:hAnsi="Times New Roman" w:cs="Times New Roman"/>
          <w:sz w:val="24"/>
          <w:szCs w:val="24"/>
        </w:rPr>
        <w:tab/>
        <w:t>Башкортостан за отчетный период и вносятся соответствующие изменения в показатели периода, следующего за отчетным месяцем.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20. Показатели для кассового плана на текущий месяц по перечислениям по расходам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формируются на основании </w:t>
      </w:r>
      <w:hyperlink w:anchor="P272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прогнозов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перечислений по расходам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8 к настоящему Порядку).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21. В целях составления кассового плана на текущий месяц главные распорядители формируют </w:t>
      </w:r>
      <w:hyperlink w:anchor="P272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перечислений по расходам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8 к настоящему Порядку) и направляют в Администрацию: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на январь текущего финансового года – не позднее тринадцатого рабочего дня декабря текущего финансового года;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в период с февраля по декабрь текущего финансового года по состоянию на первое число текущего месяца – ежемесячно не позднее третьего рабочего дня.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22. Показатели прогнозов перечислений по расходам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8) должны соответствовать показателям прогнозов перечислений по расходам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7) по текущему месяцу.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108"/>
      <w:bookmarkEnd w:id="2"/>
    </w:p>
    <w:p w:rsidR="003F0454" w:rsidRPr="00E87FB9" w:rsidRDefault="003F0454" w:rsidP="00E87FB9">
      <w:pPr>
        <w:widowControl w:val="0"/>
        <w:autoSpaceDE w:val="0"/>
        <w:autoSpaceDN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IV. Порядок составления, уточнения и направления прогнозов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и прогнозов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23. Показатели для кассового плана на текущий финансовый год по поступлениям и перечислениям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формируются на основании: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сводной бюджетной росписи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380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прогноза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24. Главные администраторы источников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не позднее тринадцатого рабочего дня декабря текущего финансового года направляют в бюджетную инспекцию прогноз поступлений и</w:t>
      </w:r>
      <w:r w:rsidRPr="00E87FB9">
        <w:rPr>
          <w:rFonts w:ascii="Times New Roman" w:hAnsi="Times New Roman" w:cs="Times New Roman"/>
          <w:sz w:val="24"/>
          <w:szCs w:val="24"/>
        </w:rPr>
        <w:tab/>
        <w:t xml:space="preserve">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год.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Бюджетная инспекция по закрепленным кодам классификации источников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закрепленные коды) формирует не позднее тринадцатого рабочего дня декабря текущего финансового года, согласованный Главой сельского поселения, </w:t>
      </w:r>
      <w:hyperlink w:anchor="P380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25. Бюджетная инспекция на основе прогнозов главных администраторов источников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формирует не позднее четырнадцатого рабочего дня декабря текущего финансового года, согласованный Главой сельского поселения,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26. В целях ведения кассового плана на текущий финансовый год главными администраторами источников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бюджетной инспекцией по закрепленным кодам формируется уточненный прогноз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год. 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При уточнении указываются фактические поступления и перечисления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за отчетный период, в соответствии с информацией об исполнении бюджета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и уточняются соответствующие показатели периода, следующего за отчетным месяцем.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Уточненный прогноз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направляется главными администраторами источников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</w:t>
      </w:r>
      <w:r w:rsidRPr="00E87FB9">
        <w:rPr>
          <w:rFonts w:ascii="Times New Roman" w:hAnsi="Times New Roman" w:cs="Times New Roman"/>
          <w:sz w:val="24"/>
          <w:szCs w:val="24"/>
        </w:rPr>
        <w:tab/>
        <w:t>период с февраля по декабрь текущего финансового года по состоянию на первое число текущего месяца в бюджетную инспекцию ежемесячно не позднее третьего рабочего дня текущего месяца.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Бюджетная инспекция по закрепленным кодам формирует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месяца, с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согласованный Главой сельского поселения, уточненный </w:t>
      </w:r>
      <w:hyperlink w:anchor="P380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27. На основе уточненных прогнозов главных администраторов источников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бюджетная инспекция по закрепленным кодам формирует в период с февраля по декабрь текущего финансового</w:t>
      </w:r>
      <w:r w:rsidRPr="00E87FB9">
        <w:rPr>
          <w:rFonts w:ascii="Times New Roman" w:hAnsi="Times New Roman" w:cs="Times New Roman"/>
          <w:sz w:val="24"/>
          <w:szCs w:val="24"/>
        </w:rPr>
        <w:tab/>
        <w:t xml:space="preserve">года по состоянию на первое число текущего месяца ежемесячно, не позднее четвертого рабочего дня текущего месяца, согласованный Главой сельского поселения, уточненный </w:t>
      </w:r>
      <w:hyperlink w:anchor="P380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28. Показатели для кассового плана на текущий месяц по поступлениям и перечислениям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формируются на основании прогнозов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10 к настоящему Порядку).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29. Главные администраторы источников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не позднее тринадцатого рабочего дня декабря текущего финансового года направляют в бюджетную инспекцию прогноз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месяц, сформированный на январь текущего финансового года.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Бюджетная инспекция по закрепленным кодам формирует не позднее тринадцатого рабочего дня декабря текущего финансового года, согласованный Главой сельского поселения, </w:t>
      </w:r>
      <w:hyperlink w:anchor="P380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10 к настоящему Порядку), сформированный на январь текущего финансового года.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30. Бюджетная инспекция на основе прогнозов главных администраторов источников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закрепленным кодам формирует не позднее четырнадцатого рабочего дня декабря текущего финансового года, согласованный Главой сельского поселения, </w:t>
      </w:r>
      <w:hyperlink w:anchor="P380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10 к настоящему Порядку), сформированный на январь текущего финансового года.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31. Прогноз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направляется главными администраторами источников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период с февраля по декабрь текущего финансового года по состоянию на первое число текущего месяца в бюджетную инспекцию ежемесячно не позднее третьего рабочего дня текущего месяца.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Бюджетная инспекция по закрепленным кодам формируют в период с февраля по декабрь текущего финансового года ежемесячно не позднее третьего рабочего дня текущего месяца, согласованный Главой сельского поселения, </w:t>
      </w:r>
      <w:hyperlink w:anchor="P380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10 к настоящему Порядку) по состоянию на первое число текущего месяца.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32. Бюджетная инспекция на основе прогнозов главных администраторов источников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закрепленным кодам формирует в период с февраля по декабрь текущего финансового года ежемесячно не позднее четвертого рабочего дня текущего месяца, согласованный Главой сельского поселения, </w:t>
      </w:r>
      <w:hyperlink w:anchor="P380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10 к настоящему Порядку) по состоянию на первое число текущего месяца.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33. Показатели прогнозов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9) по текущему месяцу.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454" w:rsidRPr="00E87FB9" w:rsidRDefault="003F0454" w:rsidP="004E2807">
      <w:pPr>
        <w:widowControl w:val="0"/>
        <w:autoSpaceDE w:val="0"/>
        <w:autoSpaceDN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34. Кассовый </w:t>
      </w:r>
      <w:hyperlink w:anchor="P693" w:history="1">
        <w:r w:rsidRPr="00E87FB9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 текущий финансовый год составляется </w:t>
      </w:r>
      <w:r>
        <w:rPr>
          <w:rFonts w:ascii="Times New Roman" w:hAnsi="Times New Roman" w:cs="Times New Roman"/>
          <w:sz w:val="24"/>
          <w:szCs w:val="24"/>
        </w:rPr>
        <w:t>Администрацией сельского поселения Новобалтачевский сельсовет муниципального района Чекмагушевский район Республики Башкортостан</w:t>
      </w:r>
      <w:r w:rsidRPr="00E87FB9">
        <w:rPr>
          <w:rFonts w:ascii="Times New Roman" w:hAnsi="Times New Roman" w:cs="Times New Roman"/>
          <w:sz w:val="24"/>
          <w:szCs w:val="24"/>
        </w:rPr>
        <w:t xml:space="preserve"> (приложение № 1 к настоящему Порядку) не позднее пятнадцатого рабочего дня декабря текущего финансового года. 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Показатели кассового плана на текущий финансовый год подлежат согласованию соответствующими  отделами.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35. </w:t>
      </w: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Новобалтачевский сельсовет муниципального района Чекмагушевский район Республики Башкортостан</w:t>
      </w:r>
      <w:r w:rsidRPr="00E87FB9">
        <w:rPr>
          <w:rFonts w:ascii="Times New Roman" w:hAnsi="Times New Roman" w:cs="Times New Roman"/>
          <w:sz w:val="24"/>
          <w:szCs w:val="24"/>
        </w:rPr>
        <w:t xml:space="preserve">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 и планирования в соответствии с требованиями настоящего Порядка.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36. Кассовый </w:t>
      </w:r>
      <w:hyperlink w:anchor="P693" w:history="1">
        <w:r w:rsidRPr="00E87FB9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 текущий месяц (приложение № 2 к н</w:t>
      </w:r>
      <w:r>
        <w:rPr>
          <w:rFonts w:ascii="Times New Roman" w:hAnsi="Times New Roman" w:cs="Times New Roman"/>
          <w:sz w:val="24"/>
          <w:szCs w:val="24"/>
        </w:rPr>
        <w:t>астоящему Порядку) составляется Администрацией сельского поселения Новобалтачевский сельсовет муниципального района Чекмагушевский район Республики Башкортостан</w:t>
      </w:r>
      <w:r w:rsidRPr="00E87FB9">
        <w:rPr>
          <w:rFonts w:ascii="Times New Roman" w:hAnsi="Times New Roman" w:cs="Times New Roman"/>
          <w:sz w:val="24"/>
          <w:szCs w:val="24"/>
        </w:rPr>
        <w:t>: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на январь текущего финансового года – не позднее пятнадцатого рабочего дня декабря текущего финансового года;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в период с февраля по декабрь текущего финансового года – ежемесячно не позднее пятого рабочего дня.</w:t>
      </w:r>
    </w:p>
    <w:p w:rsidR="003F0454" w:rsidRPr="00E87FB9" w:rsidRDefault="003F0454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:rsidR="003F0454" w:rsidRPr="00537A60" w:rsidRDefault="003F0454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_ _____________</w:t>
      </w:r>
    </w:p>
    <w:p w:rsidR="003F0454" w:rsidRPr="00537A60" w:rsidRDefault="003F0454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3F0454" w:rsidRDefault="003F0454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  <w:sectPr w:rsidR="003F0454" w:rsidSect="00A0008F">
          <w:pgSz w:w="11906" w:h="16838"/>
          <w:pgMar w:top="426" w:right="850" w:bottom="426" w:left="1560" w:header="708" w:footer="708" w:gutter="0"/>
          <w:cols w:space="708"/>
          <w:docGrid w:linePitch="360"/>
        </w:sectPr>
      </w:pPr>
      <w:r w:rsidRPr="00537A60">
        <w:rPr>
          <w:rFonts w:ascii="Times New Roman" w:hAnsi="Times New Roman" w:cs="Times New Roman"/>
          <w:sz w:val="18"/>
          <w:szCs w:val="18"/>
        </w:rPr>
        <w:t>"__" _____</w:t>
      </w:r>
      <w:bookmarkStart w:id="3" w:name="P693"/>
      <w:bookmarkEnd w:id="3"/>
    </w:p>
    <w:p w:rsidR="003F0454" w:rsidRPr="00537A60" w:rsidRDefault="003F0454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3F0454" w:rsidRDefault="003F0454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НОВОБАЛТАЧЕВСКИЙ СЕЛЬСОВЕТ МУНИИЦИПАЛЬНОГО РАЙОНА ЧЕКМАГУШЕВСКИЙ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3F0454" w:rsidRPr="00537A60" w:rsidRDefault="003F0454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3F0454" w:rsidRPr="00537A60" w:rsidRDefault="003F0454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3F0454" w:rsidRPr="00537A60" w:rsidRDefault="003F0454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3F0454" w:rsidRPr="00537A60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F0454" w:rsidRPr="00537A60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3F0454" w:rsidRPr="00537A60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3F0454" w:rsidRPr="00537A60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3F0454" w:rsidRPr="00537A60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3F0454" w:rsidRPr="00537A60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НОВОБАЛТАЧЕВСКИЙ СЕЛЬСОВЕТ МР ЧЕКМАГУШЕВСКИЙ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3F0454" w:rsidRPr="00537A60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F0454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3F0454" w:rsidRPr="00537A60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3F0454" w:rsidRPr="00AF2433">
        <w:tc>
          <w:tcPr>
            <w:tcW w:w="218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537A60">
              <w:rPr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537A60">
              <w:rPr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37A60">
              <w:rPr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37A60">
              <w:rPr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37A60">
              <w:rPr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37A60">
              <w:rPr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37A60">
              <w:rPr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37A60">
              <w:rPr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37A60">
              <w:rPr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537A60">
              <w:rPr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537A60">
              <w:rPr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37A60">
              <w:rPr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Итого за год</w:t>
            </w:r>
          </w:p>
        </w:tc>
      </w:tr>
      <w:tr w:rsidR="003F0454" w:rsidRPr="00AF2433">
        <w:tc>
          <w:tcPr>
            <w:tcW w:w="218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3F0454" w:rsidRPr="00B63BB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3F0454" w:rsidRPr="00AF2433">
        <w:tc>
          <w:tcPr>
            <w:tcW w:w="2189" w:type="dxa"/>
          </w:tcPr>
          <w:p w:rsidR="003F0454" w:rsidRPr="00537A60" w:rsidRDefault="003F0454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Остатки на едином счете бюджета</w:t>
            </w:r>
            <w:r>
              <w:rPr>
                <w:sz w:val="18"/>
                <w:szCs w:val="18"/>
              </w:rPr>
              <w:t xml:space="preserve"> сельского поселения Новобалтачевский сельсовет МР Чекмагушевский район</w:t>
            </w:r>
            <w:r w:rsidRPr="00537A60">
              <w:rPr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3F0454" w:rsidRPr="00B63BB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F0454" w:rsidRPr="00AF2433">
        <w:tc>
          <w:tcPr>
            <w:tcW w:w="218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3F0454" w:rsidRPr="00B63BB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3F0454" w:rsidRPr="00AF2433">
        <w:tc>
          <w:tcPr>
            <w:tcW w:w="2189" w:type="dxa"/>
          </w:tcPr>
          <w:p w:rsidR="003F0454" w:rsidRPr="00537A60" w:rsidRDefault="003F0454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Поступления по доходам и источникам - всего,</w:t>
            </w:r>
          </w:p>
          <w:p w:rsidR="003F0454" w:rsidRPr="00537A60" w:rsidRDefault="003F0454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3F0454" w:rsidRPr="00B63BB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F0454" w:rsidRPr="00AF2433">
        <w:tc>
          <w:tcPr>
            <w:tcW w:w="2189" w:type="dxa"/>
          </w:tcPr>
          <w:p w:rsidR="003F0454" w:rsidRPr="00537A60" w:rsidRDefault="003F0454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Налоговые и неналоговые доходы,</w:t>
            </w:r>
          </w:p>
          <w:p w:rsidR="003F0454" w:rsidRPr="00537A60" w:rsidRDefault="003F0454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3F0454" w:rsidRPr="00B63BB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F0454" w:rsidRPr="00AF2433">
        <w:tc>
          <w:tcPr>
            <w:tcW w:w="2189" w:type="dxa"/>
          </w:tcPr>
          <w:p w:rsidR="003F0454" w:rsidRPr="00537A60" w:rsidRDefault="003F0454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3F0454" w:rsidRPr="00B63BB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F0454" w:rsidRPr="00AF2433">
        <w:tc>
          <w:tcPr>
            <w:tcW w:w="2189" w:type="dxa"/>
          </w:tcPr>
          <w:p w:rsidR="003F0454" w:rsidRPr="00537A60" w:rsidRDefault="003F0454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3F0454" w:rsidRPr="00B63BB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F0454" w:rsidRPr="00AF2433">
        <w:tc>
          <w:tcPr>
            <w:tcW w:w="2189" w:type="dxa"/>
          </w:tcPr>
          <w:p w:rsidR="003F0454" w:rsidRPr="00537A60" w:rsidRDefault="003F0454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3F0454" w:rsidRPr="00B63BB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F0454" w:rsidRPr="00AF2433">
        <w:tc>
          <w:tcPr>
            <w:tcW w:w="2189" w:type="dxa"/>
          </w:tcPr>
          <w:p w:rsidR="003F0454" w:rsidRPr="00537A60" w:rsidRDefault="003F0454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Поступления по </w:t>
            </w:r>
            <w:r>
              <w:rPr>
                <w:sz w:val="18"/>
                <w:szCs w:val="18"/>
              </w:rPr>
              <w:t>источник</w:t>
            </w:r>
            <w:r w:rsidRPr="00537A60">
              <w:rPr>
                <w:sz w:val="18"/>
                <w:szCs w:val="18"/>
              </w:rPr>
              <w:t>ам финансирования дефицита бюджета</w:t>
            </w:r>
            <w:r w:rsidRPr="00B7736D">
              <w:rPr>
                <w:sz w:val="28"/>
                <w:szCs w:val="28"/>
              </w:rPr>
              <w:t xml:space="preserve"> </w:t>
            </w:r>
            <w:r w:rsidRPr="00540998">
              <w:rPr>
                <w:sz w:val="18"/>
                <w:szCs w:val="18"/>
              </w:rPr>
              <w:t xml:space="preserve">сельского поселения </w:t>
            </w:r>
            <w:r>
              <w:rPr>
                <w:sz w:val="18"/>
                <w:szCs w:val="18"/>
              </w:rPr>
              <w:t>Новобалтачевский</w:t>
            </w:r>
            <w:r w:rsidRPr="00540998">
              <w:rPr>
                <w:sz w:val="18"/>
                <w:szCs w:val="18"/>
              </w:rPr>
              <w:t xml:space="preserve"> сельсовет</w:t>
            </w:r>
            <w:r>
              <w:rPr>
                <w:sz w:val="18"/>
                <w:szCs w:val="18"/>
              </w:rPr>
              <w:t xml:space="preserve"> МР Чекмагушевский район</w:t>
            </w:r>
            <w:r w:rsidRPr="00537A60">
              <w:rPr>
                <w:sz w:val="18"/>
                <w:szCs w:val="18"/>
              </w:rPr>
              <w:t xml:space="preserve"> Республики Башкортостан - всего,</w:t>
            </w:r>
          </w:p>
          <w:p w:rsidR="003F0454" w:rsidRPr="00537A60" w:rsidRDefault="003F0454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3F0454" w:rsidRPr="00B63BB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F0454" w:rsidRPr="00AF2433">
        <w:tc>
          <w:tcPr>
            <w:tcW w:w="2189" w:type="dxa"/>
          </w:tcPr>
          <w:p w:rsidR="003F0454" w:rsidRPr="00537A60" w:rsidRDefault="003F0454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3F0454" w:rsidRPr="00B63BB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F0454" w:rsidRPr="00AF2433">
        <w:tc>
          <w:tcPr>
            <w:tcW w:w="2189" w:type="dxa"/>
          </w:tcPr>
          <w:p w:rsidR="003F0454" w:rsidRPr="00537A60" w:rsidRDefault="003F0454" w:rsidP="00E95C9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</w:t>
            </w:r>
            <w:r w:rsidRPr="00537A60">
              <w:rPr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3F0454" w:rsidRPr="00B63BB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F0454" w:rsidRPr="00AF2433">
        <w:tc>
          <w:tcPr>
            <w:tcW w:w="2189" w:type="dxa"/>
          </w:tcPr>
          <w:p w:rsidR="003F0454" w:rsidRPr="00537A60" w:rsidRDefault="003F0454" w:rsidP="00E95C98">
            <w:pPr>
              <w:pStyle w:val="ConsPlusNormal"/>
              <w:rPr>
                <w:sz w:val="18"/>
                <w:szCs w:val="18"/>
              </w:rPr>
            </w:pPr>
            <w:r w:rsidRPr="00E12F73">
              <w:rPr>
                <w:sz w:val="18"/>
                <w:szCs w:val="18"/>
              </w:rPr>
              <w:t>привлечение</w:t>
            </w:r>
            <w:r w:rsidRPr="00537A60">
              <w:rPr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3F0454" w:rsidRPr="00B63BB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F0454" w:rsidRPr="00AF2433">
        <w:tc>
          <w:tcPr>
            <w:tcW w:w="2189" w:type="dxa"/>
          </w:tcPr>
          <w:p w:rsidR="003F0454" w:rsidRPr="00537A60" w:rsidRDefault="003F0454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3F0454" w:rsidRPr="00B63BB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F0454" w:rsidRPr="00AF2433">
        <w:tc>
          <w:tcPr>
            <w:tcW w:w="2189" w:type="dxa"/>
          </w:tcPr>
          <w:p w:rsidR="003F0454" w:rsidRDefault="003F0454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  <w:p w:rsidR="003F0454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  <w:p w:rsidR="003F0454" w:rsidRPr="00537A60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B63BB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F0454" w:rsidRPr="00AF2433">
        <w:tc>
          <w:tcPr>
            <w:tcW w:w="218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3F0454" w:rsidRPr="00B63BB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3F0454" w:rsidRPr="00AF2433">
        <w:tc>
          <w:tcPr>
            <w:tcW w:w="2189" w:type="dxa"/>
          </w:tcPr>
          <w:p w:rsidR="003F0454" w:rsidRPr="00537A60" w:rsidRDefault="003F0454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3F0454" w:rsidRPr="00B63BB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F0454" w:rsidRPr="00B63BB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F0454" w:rsidRPr="00AF2433">
        <w:tc>
          <w:tcPr>
            <w:tcW w:w="2189" w:type="dxa"/>
          </w:tcPr>
          <w:p w:rsidR="003F0454" w:rsidRPr="00537A60" w:rsidRDefault="003F0454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3F0454" w:rsidRPr="00B63BB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F0454" w:rsidRPr="00AF2433">
        <w:tc>
          <w:tcPr>
            <w:tcW w:w="2189" w:type="dxa"/>
          </w:tcPr>
          <w:p w:rsidR="003F0454" w:rsidRPr="00537A60" w:rsidRDefault="003F0454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возврат средств бюджета</w:t>
            </w:r>
            <w:r w:rsidRPr="00B7736D">
              <w:rPr>
                <w:sz w:val="28"/>
                <w:szCs w:val="28"/>
              </w:rPr>
              <w:t xml:space="preserve"> </w:t>
            </w:r>
            <w:r w:rsidRPr="00540998">
              <w:rPr>
                <w:sz w:val="18"/>
                <w:szCs w:val="18"/>
              </w:rPr>
              <w:t xml:space="preserve">сельского поселения </w:t>
            </w:r>
            <w:r>
              <w:rPr>
                <w:sz w:val="18"/>
                <w:szCs w:val="18"/>
              </w:rPr>
              <w:t>Новобалтачевский</w:t>
            </w:r>
            <w:r w:rsidRPr="00540998">
              <w:rPr>
                <w:sz w:val="18"/>
                <w:szCs w:val="18"/>
              </w:rPr>
              <w:t xml:space="preserve"> сельсовет М</w:t>
            </w:r>
            <w:r>
              <w:rPr>
                <w:sz w:val="18"/>
                <w:szCs w:val="18"/>
              </w:rPr>
              <w:t>Р Чекмагушевский район</w:t>
            </w:r>
            <w:r w:rsidRPr="00537A60">
              <w:rPr>
                <w:sz w:val="18"/>
                <w:szCs w:val="18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3F0454" w:rsidRPr="00B63BB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F0454" w:rsidRPr="00AF2433">
        <w:tc>
          <w:tcPr>
            <w:tcW w:w="2189" w:type="dxa"/>
          </w:tcPr>
          <w:p w:rsidR="003F0454" w:rsidRPr="00537A60" w:rsidRDefault="003F0454" w:rsidP="00E95C98">
            <w:pPr>
              <w:pStyle w:val="ConsPlusNormal"/>
              <w:rPr>
                <w:sz w:val="18"/>
                <w:szCs w:val="18"/>
              </w:rPr>
            </w:pPr>
            <w:r w:rsidRPr="00E12F73">
              <w:rPr>
                <w:sz w:val="18"/>
                <w:szCs w:val="18"/>
              </w:rPr>
              <w:t>привлечение</w:t>
            </w:r>
            <w:r w:rsidRPr="00537A60">
              <w:rPr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3F0454" w:rsidRPr="00B63BB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F0454" w:rsidRPr="00AF2433">
        <w:tc>
          <w:tcPr>
            <w:tcW w:w="2189" w:type="dxa"/>
          </w:tcPr>
          <w:p w:rsidR="003F0454" w:rsidRPr="00537A60" w:rsidRDefault="003F0454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3F0454" w:rsidRPr="00B63BB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0300</w:t>
            </w:r>
          </w:p>
          <w:p w:rsidR="003F0454" w:rsidRPr="00B63BB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F0454" w:rsidRPr="00AF2433">
        <w:tc>
          <w:tcPr>
            <w:tcW w:w="2189" w:type="dxa"/>
          </w:tcPr>
          <w:p w:rsidR="003F0454" w:rsidRPr="00537A60" w:rsidRDefault="003F0454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 том числе перечисления по расходам,</w:t>
            </w:r>
          </w:p>
          <w:p w:rsidR="003F0454" w:rsidRPr="00537A60" w:rsidRDefault="003F0454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3F0454" w:rsidRPr="00B63BB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F0454" w:rsidRPr="00AF2433">
        <w:tc>
          <w:tcPr>
            <w:tcW w:w="2189" w:type="dxa"/>
          </w:tcPr>
          <w:p w:rsidR="003F0454" w:rsidRPr="00537A60" w:rsidRDefault="003F0454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3F0454" w:rsidRPr="00B63BB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F0454" w:rsidRPr="00AF2433">
        <w:tc>
          <w:tcPr>
            <w:tcW w:w="2189" w:type="dxa"/>
          </w:tcPr>
          <w:p w:rsidR="003F0454" w:rsidRPr="00537A60" w:rsidRDefault="003F0454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vAlign w:val="center"/>
          </w:tcPr>
          <w:p w:rsidR="003F0454" w:rsidRPr="00B63BB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F0454" w:rsidRPr="00AF2433">
        <w:tc>
          <w:tcPr>
            <w:tcW w:w="2189" w:type="dxa"/>
          </w:tcPr>
          <w:p w:rsidR="003F0454" w:rsidRPr="00537A60" w:rsidRDefault="003F0454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3F0454" w:rsidRPr="00B63BB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F0454" w:rsidRPr="00AF2433">
        <w:tc>
          <w:tcPr>
            <w:tcW w:w="2189" w:type="dxa"/>
          </w:tcPr>
          <w:p w:rsidR="003F0454" w:rsidRPr="00537A60" w:rsidRDefault="003F0454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межбюджетные трансферты,</w:t>
            </w:r>
          </w:p>
          <w:p w:rsidR="003F0454" w:rsidRPr="00537A60" w:rsidRDefault="003F0454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3F0454" w:rsidRPr="00B63BB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F0454" w:rsidRPr="00AF2433">
        <w:tc>
          <w:tcPr>
            <w:tcW w:w="218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3F0454" w:rsidRPr="00B63BB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3F0454" w:rsidRPr="00AF2433">
        <w:tc>
          <w:tcPr>
            <w:tcW w:w="2189" w:type="dxa"/>
          </w:tcPr>
          <w:p w:rsidR="003F0454" w:rsidRPr="00537A60" w:rsidRDefault="003F0454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3F0454" w:rsidRPr="00B63BB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F0454" w:rsidRPr="00AF2433">
        <w:tc>
          <w:tcPr>
            <w:tcW w:w="2189" w:type="dxa"/>
          </w:tcPr>
          <w:p w:rsidR="003F0454" w:rsidRPr="00537A60" w:rsidRDefault="003F0454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3F0454" w:rsidRPr="00B63BB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F0454" w:rsidRPr="00AF2433">
        <w:tc>
          <w:tcPr>
            <w:tcW w:w="2189" w:type="dxa"/>
          </w:tcPr>
          <w:p w:rsidR="003F0454" w:rsidRPr="00537A60" w:rsidRDefault="003F0454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3F0454" w:rsidRPr="00B63BB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F0454" w:rsidRPr="00AF2433">
        <w:tc>
          <w:tcPr>
            <w:tcW w:w="2189" w:type="dxa"/>
          </w:tcPr>
          <w:p w:rsidR="003F0454" w:rsidRPr="00537A60" w:rsidRDefault="003F0454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3F0454" w:rsidRPr="00B63BB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F0454" w:rsidRPr="00AF2433">
        <w:tc>
          <w:tcPr>
            <w:tcW w:w="2189" w:type="dxa"/>
          </w:tcPr>
          <w:p w:rsidR="003F0454" w:rsidRPr="00537A60" w:rsidRDefault="003F0454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3F0454" w:rsidRPr="00B63BB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F0454" w:rsidRPr="00AF2433">
        <w:tc>
          <w:tcPr>
            <w:tcW w:w="218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3F0454" w:rsidRPr="00B63BB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3F0454" w:rsidRPr="00AF2433">
        <w:tc>
          <w:tcPr>
            <w:tcW w:w="2189" w:type="dxa"/>
          </w:tcPr>
          <w:p w:rsidR="003F0454" w:rsidRPr="00537A60" w:rsidRDefault="003F0454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Перечисления  по источникам финансирования дефицита бюджета</w:t>
            </w:r>
            <w:r w:rsidRPr="00B7736D">
              <w:rPr>
                <w:sz w:val="28"/>
                <w:szCs w:val="28"/>
              </w:rPr>
              <w:t xml:space="preserve"> </w:t>
            </w:r>
            <w:r w:rsidRPr="00540998">
              <w:rPr>
                <w:sz w:val="18"/>
                <w:szCs w:val="18"/>
              </w:rPr>
              <w:t xml:space="preserve">сельского поселения </w:t>
            </w:r>
            <w:r>
              <w:rPr>
                <w:sz w:val="18"/>
                <w:szCs w:val="18"/>
              </w:rPr>
              <w:t>Новобалтачевский</w:t>
            </w:r>
            <w:r w:rsidRPr="00540998">
              <w:rPr>
                <w:sz w:val="18"/>
                <w:szCs w:val="18"/>
              </w:rPr>
              <w:t xml:space="preserve"> сельсовет</w:t>
            </w:r>
            <w:r>
              <w:rPr>
                <w:sz w:val="18"/>
                <w:szCs w:val="18"/>
              </w:rPr>
              <w:t xml:space="preserve"> МР Чекмагушевский район</w:t>
            </w:r>
            <w:r w:rsidRPr="00537A60">
              <w:rPr>
                <w:sz w:val="18"/>
                <w:szCs w:val="18"/>
              </w:rPr>
              <w:t xml:space="preserve"> Республики Башкортостан - всего,</w:t>
            </w:r>
          </w:p>
          <w:p w:rsidR="003F0454" w:rsidRPr="00537A60" w:rsidRDefault="003F0454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3F0454" w:rsidRPr="00B63BB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F0454" w:rsidRPr="00AF2433">
        <w:tc>
          <w:tcPr>
            <w:tcW w:w="2189" w:type="dxa"/>
          </w:tcPr>
          <w:p w:rsidR="003F0454" w:rsidRPr="00537A60" w:rsidRDefault="003F0454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3F0454" w:rsidRPr="00B63BB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F0454" w:rsidRPr="00AF2433">
        <w:tc>
          <w:tcPr>
            <w:tcW w:w="2189" w:type="dxa"/>
          </w:tcPr>
          <w:p w:rsidR="003F0454" w:rsidRPr="00537A60" w:rsidRDefault="003F0454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3F0454" w:rsidRPr="00B63BB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F0454" w:rsidRPr="00AF2433">
        <w:tc>
          <w:tcPr>
            <w:tcW w:w="2189" w:type="dxa"/>
          </w:tcPr>
          <w:p w:rsidR="003F0454" w:rsidRPr="00537A60" w:rsidRDefault="003F0454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3F0454" w:rsidRPr="00B63BB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F0454" w:rsidRPr="00AF2433">
        <w:tc>
          <w:tcPr>
            <w:tcW w:w="2189" w:type="dxa"/>
          </w:tcPr>
          <w:p w:rsidR="003F0454" w:rsidRPr="00537A60" w:rsidRDefault="003F0454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3F0454" w:rsidRPr="00B63BB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F0454" w:rsidRPr="00AF2433">
        <w:tc>
          <w:tcPr>
            <w:tcW w:w="2189" w:type="dxa"/>
          </w:tcPr>
          <w:p w:rsidR="003F0454" w:rsidRPr="00537A60" w:rsidRDefault="003F0454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3F0454" w:rsidRPr="00B63BB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F0454" w:rsidRPr="00AF2433">
        <w:tc>
          <w:tcPr>
            <w:tcW w:w="2189" w:type="dxa"/>
          </w:tcPr>
          <w:p w:rsidR="003F0454" w:rsidRPr="00540998" w:rsidRDefault="003F0454" w:rsidP="00E95C98">
            <w:pPr>
              <w:pStyle w:val="ConsPlusNormal"/>
              <w:rPr>
                <w:sz w:val="18"/>
                <w:szCs w:val="18"/>
              </w:rPr>
            </w:pPr>
            <w:r w:rsidRPr="00540998">
              <w:rPr>
                <w:sz w:val="18"/>
                <w:szCs w:val="18"/>
              </w:rPr>
              <w:t xml:space="preserve">размещение средств сельского поселения </w:t>
            </w:r>
            <w:r>
              <w:rPr>
                <w:sz w:val="18"/>
                <w:szCs w:val="18"/>
              </w:rPr>
              <w:t>Новобалтачевский</w:t>
            </w:r>
            <w:r w:rsidRPr="00540998">
              <w:rPr>
                <w:sz w:val="18"/>
                <w:szCs w:val="18"/>
              </w:rPr>
              <w:t xml:space="preserve"> сельсовет бюджета МР </w:t>
            </w:r>
            <w:r>
              <w:rPr>
                <w:sz w:val="18"/>
                <w:szCs w:val="18"/>
              </w:rPr>
              <w:t>Чекмагушевский</w:t>
            </w:r>
            <w:r w:rsidRPr="00540998">
              <w:rPr>
                <w:sz w:val="18"/>
                <w:szCs w:val="18"/>
              </w:rPr>
              <w:t xml:space="preserve"> район 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3F0454" w:rsidRPr="00B63BB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F0454" w:rsidRPr="00AF2433">
        <w:tc>
          <w:tcPr>
            <w:tcW w:w="2189" w:type="dxa"/>
          </w:tcPr>
          <w:p w:rsidR="003F0454" w:rsidRPr="00537A60" w:rsidRDefault="003F0454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3F0454" w:rsidRPr="00B63BB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F0454" w:rsidRPr="00AF2433">
        <w:tc>
          <w:tcPr>
            <w:tcW w:w="2189" w:type="dxa"/>
          </w:tcPr>
          <w:p w:rsidR="003F0454" w:rsidRPr="00537A60" w:rsidRDefault="003F0454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Остатки на едином счете </w:t>
            </w:r>
            <w:r w:rsidRPr="00540998">
              <w:rPr>
                <w:sz w:val="18"/>
                <w:szCs w:val="18"/>
              </w:rPr>
              <w:t xml:space="preserve">бюджета сельского поселения </w:t>
            </w:r>
            <w:r>
              <w:rPr>
                <w:sz w:val="18"/>
                <w:szCs w:val="18"/>
              </w:rPr>
              <w:t>Новобалтачевский</w:t>
            </w:r>
            <w:r w:rsidRPr="00540998">
              <w:rPr>
                <w:sz w:val="18"/>
                <w:szCs w:val="18"/>
              </w:rPr>
              <w:t xml:space="preserve"> сельсовет МР</w:t>
            </w:r>
            <w:r>
              <w:rPr>
                <w:sz w:val="18"/>
                <w:szCs w:val="18"/>
              </w:rPr>
              <w:t xml:space="preserve"> Чекмагушевский район</w:t>
            </w:r>
            <w:r w:rsidRPr="00537A60">
              <w:rPr>
                <w:sz w:val="18"/>
                <w:szCs w:val="18"/>
              </w:rPr>
              <w:t xml:space="preserve"> 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3F0454" w:rsidRPr="00B63BB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F0454" w:rsidRPr="00537A60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3F0454" w:rsidRPr="00007F7C" w:rsidRDefault="003F0454" w:rsidP="004E2807">
      <w:pPr>
        <w:rPr>
          <w:sz w:val="14"/>
          <w:szCs w:val="14"/>
        </w:rPr>
      </w:pPr>
      <w:r>
        <w:rPr>
          <w:sz w:val="14"/>
          <w:szCs w:val="14"/>
        </w:rPr>
        <w:t>»</w:t>
      </w: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Pr="00537A60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t>«</w:t>
      </w:r>
      <w:r w:rsidRPr="00537A60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</w:t>
      </w:r>
      <w:r w:rsidRPr="00537A60">
        <w:rPr>
          <w:sz w:val="18"/>
          <w:szCs w:val="18"/>
        </w:rPr>
        <w:t xml:space="preserve"> </w:t>
      </w:r>
      <w:r>
        <w:rPr>
          <w:sz w:val="18"/>
          <w:szCs w:val="18"/>
        </w:rPr>
        <w:t>2</w:t>
      </w:r>
    </w:p>
    <w:p w:rsidR="003F0454" w:rsidRPr="00537A60" w:rsidRDefault="003F0454" w:rsidP="004E2807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к Порядку составления</w:t>
      </w:r>
    </w:p>
    <w:p w:rsidR="003F0454" w:rsidRPr="00537A60" w:rsidRDefault="003F0454" w:rsidP="004E2807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и ведения кассового плана</w:t>
      </w:r>
    </w:p>
    <w:p w:rsidR="003F0454" w:rsidRPr="00537A60" w:rsidRDefault="003F0454" w:rsidP="00443B66">
      <w:pPr>
        <w:pStyle w:val="ConsPlusNormal"/>
        <w:ind w:left="11493" w:firstLine="0"/>
        <w:rPr>
          <w:sz w:val="18"/>
          <w:szCs w:val="18"/>
        </w:rPr>
      </w:pPr>
      <w:r w:rsidRPr="00537A60">
        <w:rPr>
          <w:sz w:val="18"/>
          <w:szCs w:val="18"/>
        </w:rPr>
        <w:t>бюджета</w:t>
      </w:r>
      <w:r>
        <w:rPr>
          <w:sz w:val="18"/>
          <w:szCs w:val="18"/>
        </w:rPr>
        <w:t xml:space="preserve"> </w:t>
      </w:r>
      <w:r w:rsidRPr="00540998">
        <w:rPr>
          <w:sz w:val="18"/>
          <w:szCs w:val="18"/>
        </w:rPr>
        <w:t xml:space="preserve">сельского поселения </w:t>
      </w:r>
      <w:r>
        <w:rPr>
          <w:sz w:val="18"/>
          <w:szCs w:val="18"/>
        </w:rPr>
        <w:t>Новобалтачевский</w:t>
      </w:r>
      <w:r w:rsidRPr="00540998">
        <w:rPr>
          <w:sz w:val="18"/>
          <w:szCs w:val="18"/>
        </w:rPr>
        <w:t xml:space="preserve"> сельсовет </w:t>
      </w:r>
      <w:r>
        <w:rPr>
          <w:sz w:val="18"/>
          <w:szCs w:val="18"/>
        </w:rPr>
        <w:t xml:space="preserve">       МР Чекмагушевский район</w:t>
      </w:r>
      <w:r w:rsidRPr="00537A60">
        <w:rPr>
          <w:sz w:val="18"/>
          <w:szCs w:val="18"/>
        </w:rPr>
        <w:t xml:space="preserve"> Республики Башкортостан</w:t>
      </w:r>
    </w:p>
    <w:p w:rsidR="003F0454" w:rsidRDefault="003F0454" w:rsidP="004E2807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в текущем финансовом году</w:t>
      </w:r>
    </w:p>
    <w:p w:rsidR="003F0454" w:rsidRDefault="003F0454" w:rsidP="004E2807">
      <w:pPr>
        <w:pStyle w:val="ConsPlusNormal"/>
        <w:rPr>
          <w:sz w:val="18"/>
          <w:szCs w:val="18"/>
        </w:rPr>
      </w:pPr>
    </w:p>
    <w:p w:rsidR="003F0454" w:rsidRDefault="003F0454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3F0454" w:rsidRDefault="003F0454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3F0454" w:rsidRDefault="003F0454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:rsidR="003F0454" w:rsidRDefault="003F0454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3F0454" w:rsidRDefault="003F0454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3F0454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F0454" w:rsidRPr="00537A60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F0454" w:rsidRPr="00537A60" w:rsidRDefault="003F0454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3F0454" w:rsidRDefault="003F0454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НОВОБАЛТАЧЕВСКИЙ СЕЛЬСОВЕТ МР ЧЕКМАГУШЕВСКИЙ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3F0454" w:rsidRPr="00537A60" w:rsidRDefault="003F0454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3F0454" w:rsidRPr="00537A60" w:rsidRDefault="003F0454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3F0454" w:rsidRPr="00537A60" w:rsidRDefault="003F0454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3F0454" w:rsidRPr="00537A60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F0454" w:rsidRPr="00537A60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3F0454" w:rsidRPr="00537A60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3F0454" w:rsidRPr="00537A60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3F0454" w:rsidRPr="00537A60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3F0454" w:rsidRPr="00537A60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НОВОБАЛТАЧЕВСКИЙ СЕЛЬСОВЕТ МР ЧЕКМАГУШЕВСКИЙ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3F0454" w:rsidRPr="00537A60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F0454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3F0454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3F0454" w:rsidRPr="00AF2433">
        <w:trPr>
          <w:trHeight w:val="765"/>
        </w:trPr>
        <w:tc>
          <w:tcPr>
            <w:tcW w:w="299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в том числе по рабочим дням месяца</w:t>
            </w:r>
          </w:p>
        </w:tc>
      </w:tr>
      <w:tr w:rsidR="003F0454" w:rsidRPr="00AF2433">
        <w:trPr>
          <w:trHeight w:val="315"/>
        </w:trPr>
        <w:tc>
          <w:tcPr>
            <w:tcW w:w="2992" w:type="dxa"/>
            <w:vMerge/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3F0454" w:rsidRPr="00AF2433">
        <w:trPr>
          <w:trHeight w:val="315"/>
        </w:trPr>
        <w:tc>
          <w:tcPr>
            <w:tcW w:w="2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25</w:t>
            </w:r>
          </w:p>
        </w:tc>
      </w:tr>
      <w:tr w:rsidR="003F0454" w:rsidRPr="00AF2433">
        <w:trPr>
          <w:trHeight w:val="72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0454" w:rsidRPr="00AF2433" w:rsidRDefault="003F0454" w:rsidP="00E95C98">
            <w:pPr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 xml:space="preserve">Остатки на едином счете бюджета сельского поселения </w:t>
            </w:r>
            <w:r>
              <w:rPr>
                <w:sz w:val="18"/>
                <w:szCs w:val="18"/>
              </w:rPr>
              <w:t>Новобалтачевский</w:t>
            </w:r>
            <w:r w:rsidRPr="00AF2433">
              <w:rPr>
                <w:sz w:val="18"/>
                <w:szCs w:val="18"/>
              </w:rPr>
              <w:t xml:space="preserve"> сельсовет МР Чекмагушевский район Республики Башкортостан на начало отчетного периода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3F0454" w:rsidRDefault="003F0454" w:rsidP="004E2807">
      <w:r>
        <w:br w:type="page"/>
      </w: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3F0454" w:rsidRPr="00AF2433">
        <w:trPr>
          <w:trHeight w:val="40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25</w:t>
            </w:r>
          </w:p>
        </w:tc>
      </w:tr>
      <w:tr w:rsidR="003F0454" w:rsidRPr="00AF2433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0454" w:rsidRPr="00AF2433" w:rsidRDefault="003F0454" w:rsidP="00E95C98">
            <w:pPr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Поступления по доходам и источникам - всего,</w:t>
            </w:r>
            <w:r w:rsidRPr="00AF2433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0200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3F0454" w:rsidRPr="00AF2433">
        <w:trPr>
          <w:trHeight w:val="4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0454" w:rsidRPr="00AF2433" w:rsidRDefault="003F0454" w:rsidP="00E95C98">
            <w:pPr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Налоговые и неналоговые доходы,</w:t>
            </w:r>
            <w:r w:rsidRPr="00AF2433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0210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3F0454" w:rsidRPr="00AF2433">
        <w:trPr>
          <w:trHeight w:val="269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0454" w:rsidRPr="00AF2433" w:rsidRDefault="003F0454" w:rsidP="00E95C98">
            <w:pPr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0211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3F0454" w:rsidRPr="00AF2433">
        <w:trPr>
          <w:trHeight w:val="2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0454" w:rsidRPr="00AF2433" w:rsidRDefault="003F0454" w:rsidP="00E95C98">
            <w:pPr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0212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3F0454" w:rsidRPr="00AF243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0454" w:rsidRPr="00AF2433" w:rsidRDefault="003F0454" w:rsidP="00E95C98">
            <w:pPr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0220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3F0454" w:rsidRPr="00AF2433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0454" w:rsidRPr="00AF2433" w:rsidRDefault="003F0454" w:rsidP="00E95C98">
            <w:pPr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 xml:space="preserve">Поступления по источникам финансирования дефицита бюджета сельского поселения </w:t>
            </w:r>
            <w:r>
              <w:rPr>
                <w:sz w:val="18"/>
                <w:szCs w:val="18"/>
              </w:rPr>
              <w:t>Новобалтачевский</w:t>
            </w:r>
            <w:r w:rsidRPr="00AF2433">
              <w:rPr>
                <w:sz w:val="18"/>
                <w:szCs w:val="18"/>
              </w:rPr>
              <w:t xml:space="preserve"> сельсовет МР Чекмагушевский район 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0230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3F0454" w:rsidRPr="00AF243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0454" w:rsidRPr="00AF2433" w:rsidRDefault="003F0454" w:rsidP="00E95C98">
            <w:pPr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0231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3F0454" w:rsidRPr="00AF2433">
        <w:trPr>
          <w:trHeight w:val="422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0454" w:rsidRPr="00AF2433" w:rsidRDefault="003F0454" w:rsidP="00E95C98">
            <w:pPr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привлечение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0232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3F0454" w:rsidRPr="00AF243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0454" w:rsidRPr="00AF2433" w:rsidRDefault="003F0454" w:rsidP="00E95C98">
            <w:pPr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0233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3F0454" w:rsidRPr="00AF243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0454" w:rsidRPr="00AF2433" w:rsidRDefault="003F0454" w:rsidP="00E95C98">
            <w:pPr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0234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3F0454" w:rsidRPr="00AF243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0454" w:rsidRPr="00AF2433" w:rsidRDefault="003F0454" w:rsidP="00E95C98">
            <w:pPr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0235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3F0454" w:rsidRPr="00AF243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0454" w:rsidRPr="00AF2433" w:rsidRDefault="003F0454" w:rsidP="00E95C98">
            <w:pPr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0236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3F0454" w:rsidRPr="00AF2433">
        <w:trPr>
          <w:trHeight w:val="41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0454" w:rsidRPr="00AF2433" w:rsidRDefault="003F0454" w:rsidP="00E95C98">
            <w:pPr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0237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3F0454" w:rsidRPr="00AF2433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0454" w:rsidRPr="00AF2433" w:rsidRDefault="003F0454" w:rsidP="00E95C98">
            <w:pPr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 xml:space="preserve">возврат средств бюджета сельского поселения </w:t>
            </w:r>
            <w:r>
              <w:rPr>
                <w:sz w:val="18"/>
                <w:szCs w:val="18"/>
              </w:rPr>
              <w:t>Новобалтачевский</w:t>
            </w:r>
            <w:r w:rsidRPr="00AF2433">
              <w:rPr>
                <w:sz w:val="18"/>
                <w:szCs w:val="18"/>
              </w:rPr>
              <w:t xml:space="preserve"> сельсовет МР Чекмагушевский район Республики Башкортостан из банковских депозитов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0238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3F0454" w:rsidRPr="00AF2433">
        <w:trPr>
          <w:trHeight w:val="8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0454" w:rsidRPr="00AF2433" w:rsidRDefault="003F0454" w:rsidP="00E95C98">
            <w:pPr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0239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3F0454" w:rsidRPr="00AF2433">
        <w:trPr>
          <w:trHeight w:val="31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25</w:t>
            </w:r>
          </w:p>
        </w:tc>
      </w:tr>
      <w:tr w:rsidR="003F0454" w:rsidRPr="00AF243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0454" w:rsidRPr="00AF2433" w:rsidRDefault="003F0454" w:rsidP="00E95C98">
            <w:pPr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0300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3F0454" w:rsidRPr="00AF2433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0454" w:rsidRPr="00AF2433" w:rsidRDefault="003F0454" w:rsidP="00E95C98">
            <w:pPr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3F0454" w:rsidRPr="00AF243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0454" w:rsidRPr="00AF2433" w:rsidRDefault="003F0454" w:rsidP="00E95C98">
            <w:pPr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0310_1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3F0454" w:rsidRPr="00AF2433">
        <w:trPr>
          <w:trHeight w:val="3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0454" w:rsidRPr="00AF2433" w:rsidRDefault="003F0454" w:rsidP="00E95C98">
            <w:pPr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0310_2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3F0454" w:rsidRPr="00AF243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0454" w:rsidRPr="00AF2433" w:rsidRDefault="003F0454" w:rsidP="00E95C98">
            <w:pPr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0311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3F0454" w:rsidRPr="00AF2433">
        <w:trPr>
          <w:trHeight w:val="391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0454" w:rsidRPr="00AF2433" w:rsidRDefault="003F0454" w:rsidP="00E95C98">
            <w:pPr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0312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3F0454" w:rsidRPr="00AF2433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0454" w:rsidRPr="00AF2433" w:rsidRDefault="003F0454" w:rsidP="00E95C98">
            <w:pPr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0312_1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3F0454" w:rsidRPr="00AF243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0454" w:rsidRPr="00AF2433" w:rsidRDefault="003F0454" w:rsidP="00E95C98">
            <w:pPr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0312_2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3F0454" w:rsidRPr="00AF243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0454" w:rsidRPr="00AF2433" w:rsidRDefault="003F0454" w:rsidP="00E95C98">
            <w:pPr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0313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3F0454" w:rsidRPr="00AF2433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0454" w:rsidRPr="00AF2433" w:rsidRDefault="003F0454" w:rsidP="00E95C98">
            <w:pPr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0314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3F0454" w:rsidRPr="00AF243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0454" w:rsidRPr="00AF2433" w:rsidRDefault="003F0454" w:rsidP="00E95C98">
            <w:pPr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0315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3F0454" w:rsidRPr="00AF2433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0454" w:rsidRPr="00AF2433" w:rsidRDefault="003F0454" w:rsidP="00E95C98">
            <w:pPr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 xml:space="preserve">Перечисления по источникам финансирования дефицита бюджета сельского поселения </w:t>
            </w:r>
            <w:r>
              <w:rPr>
                <w:sz w:val="18"/>
                <w:szCs w:val="18"/>
              </w:rPr>
              <w:t>Новобалтачевский</w:t>
            </w:r>
            <w:r w:rsidRPr="00AF2433">
              <w:rPr>
                <w:sz w:val="18"/>
                <w:szCs w:val="18"/>
              </w:rPr>
              <w:t xml:space="preserve"> сельсовет МР Чекмагушевский район 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0330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3F0454" w:rsidRPr="00AF243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0454" w:rsidRPr="00AF2433" w:rsidRDefault="003F0454" w:rsidP="00E95C98">
            <w:pPr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0331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3F0454" w:rsidRDefault="003F0454" w:rsidP="004E2807">
      <w:r>
        <w:br w:type="page"/>
      </w: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3F0454" w:rsidRPr="00AF243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25</w:t>
            </w:r>
          </w:p>
        </w:tc>
      </w:tr>
      <w:tr w:rsidR="003F0454" w:rsidRPr="00AF2433">
        <w:trPr>
          <w:trHeight w:val="468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0454" w:rsidRPr="00AF2433" w:rsidRDefault="003F0454" w:rsidP="00E95C98">
            <w:pPr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0332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3F0454" w:rsidRPr="00AF2433">
        <w:trPr>
          <w:trHeight w:val="404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0454" w:rsidRPr="00AF2433" w:rsidRDefault="003F0454" w:rsidP="00E95C98">
            <w:pPr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0333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F0454" w:rsidRPr="00AF2433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0454" w:rsidRPr="00AF2433" w:rsidRDefault="003F0454" w:rsidP="00E95C98">
            <w:pPr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0334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3F0454" w:rsidRPr="00AF2433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0454" w:rsidRPr="00AF2433" w:rsidRDefault="003F0454" w:rsidP="00E95C98">
            <w:pPr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0335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3F0454" w:rsidRPr="00AF2433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0454" w:rsidRPr="00AF2433" w:rsidRDefault="003F0454" w:rsidP="00E95C98">
            <w:pPr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 xml:space="preserve">размещение средств бюджета сельского поселения </w:t>
            </w:r>
            <w:r>
              <w:rPr>
                <w:sz w:val="18"/>
                <w:szCs w:val="18"/>
              </w:rPr>
              <w:t>Новобалтачевский</w:t>
            </w:r>
            <w:r w:rsidRPr="00AF2433">
              <w:rPr>
                <w:sz w:val="18"/>
                <w:szCs w:val="18"/>
              </w:rPr>
              <w:t xml:space="preserve"> сельсовет МР Чекмагушевский район Республики Башкортостан на банковские депозиты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0336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3F0454" w:rsidRPr="00AF243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0454" w:rsidRPr="00AF2433" w:rsidRDefault="003F0454" w:rsidP="00E95C98">
            <w:pPr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3F0454" w:rsidRPr="00AF2433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0454" w:rsidRPr="00AF2433" w:rsidRDefault="003F0454" w:rsidP="00E95C98">
            <w:pPr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 xml:space="preserve">Остатки на едином счете бюджета сельского поселения </w:t>
            </w:r>
            <w:r>
              <w:rPr>
                <w:sz w:val="18"/>
                <w:szCs w:val="18"/>
              </w:rPr>
              <w:t>Новобалтачевский</w:t>
            </w:r>
            <w:r w:rsidRPr="00AF2433">
              <w:rPr>
                <w:sz w:val="18"/>
                <w:szCs w:val="18"/>
              </w:rPr>
              <w:t xml:space="preserve"> сельсовет МР Чекмагушевский район Республики Башкортостан на конец отчетного периода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  <w:r w:rsidRPr="00AF2433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3F0454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F0454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F0454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Pr="0002173A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t>«</w:t>
      </w:r>
      <w:r w:rsidRPr="0002173A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3</w:t>
      </w:r>
    </w:p>
    <w:p w:rsidR="003F0454" w:rsidRPr="0002173A" w:rsidRDefault="003F0454" w:rsidP="004E2807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к Порядку составления</w:t>
      </w:r>
    </w:p>
    <w:p w:rsidR="003F0454" w:rsidRPr="0002173A" w:rsidRDefault="003F0454" w:rsidP="004E2807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и ведения кассового плана исполнения</w:t>
      </w:r>
    </w:p>
    <w:p w:rsidR="003F0454" w:rsidRPr="0002173A" w:rsidRDefault="003F0454" w:rsidP="00443B66">
      <w:pPr>
        <w:pStyle w:val="ConsPlusNormal"/>
        <w:ind w:left="11493" w:firstLine="0"/>
        <w:rPr>
          <w:sz w:val="18"/>
          <w:szCs w:val="18"/>
        </w:rPr>
      </w:pPr>
      <w:r w:rsidRPr="0002173A">
        <w:rPr>
          <w:sz w:val="18"/>
          <w:szCs w:val="18"/>
        </w:rPr>
        <w:t>бюджета</w:t>
      </w:r>
      <w:r w:rsidRPr="00540998">
        <w:rPr>
          <w:sz w:val="18"/>
          <w:szCs w:val="18"/>
        </w:rPr>
        <w:t xml:space="preserve"> сельского поселения </w:t>
      </w:r>
      <w:r>
        <w:rPr>
          <w:sz w:val="18"/>
          <w:szCs w:val="18"/>
        </w:rPr>
        <w:t>Новобалтачевский</w:t>
      </w:r>
      <w:r w:rsidRPr="00540998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 xml:space="preserve">     МР Чекмагушевский район</w:t>
      </w:r>
      <w:r w:rsidRPr="0002173A">
        <w:rPr>
          <w:sz w:val="18"/>
          <w:szCs w:val="18"/>
        </w:rPr>
        <w:t xml:space="preserve"> Республики Башкортостан</w:t>
      </w:r>
    </w:p>
    <w:p w:rsidR="003F0454" w:rsidRPr="0002173A" w:rsidRDefault="003F0454" w:rsidP="004E2807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>в текущем финансовом году</w:t>
      </w:r>
    </w:p>
    <w:p w:rsidR="003F0454" w:rsidRPr="0002173A" w:rsidRDefault="003F0454" w:rsidP="004E2807">
      <w:pPr>
        <w:rPr>
          <w:sz w:val="18"/>
          <w:szCs w:val="18"/>
        </w:rPr>
      </w:pPr>
    </w:p>
    <w:p w:rsidR="003F0454" w:rsidRPr="0002173A" w:rsidRDefault="003F0454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P162"/>
      <w:bookmarkEnd w:id="4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3F0454" w:rsidRPr="0002173A" w:rsidRDefault="003F0454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НОВОБАЛТАЧЕВСКИЙ СЕЛЬСОВЕТ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МР ЧЕКМАГУШЕВСКИЙ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3F0454" w:rsidRPr="0002173A" w:rsidRDefault="003F0454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3F0454" w:rsidRPr="0002173A" w:rsidRDefault="003F0454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3F0454" w:rsidRPr="0002173A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3F0454" w:rsidRPr="0002173A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3F0454" w:rsidRPr="0002173A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3F0454" w:rsidRPr="0002173A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3F0454" w:rsidRPr="0002173A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4099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 w:cs="Times New Roman"/>
          <w:sz w:val="18"/>
          <w:szCs w:val="18"/>
        </w:rPr>
        <w:t>Новобалтачевский</w:t>
      </w:r>
      <w:r w:rsidRPr="00540998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>МР Чекмагушевский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                                                                                 </w:t>
      </w:r>
    </w:p>
    <w:p w:rsidR="003F0454" w:rsidRPr="0002173A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F0454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F0454" w:rsidRPr="0002173A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3F0454" w:rsidRPr="0002173A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3F0454" w:rsidRPr="00AF2433">
        <w:tc>
          <w:tcPr>
            <w:tcW w:w="1055" w:type="dxa"/>
            <w:vAlign w:val="center"/>
          </w:tcPr>
          <w:p w:rsidR="003F0454" w:rsidRPr="0002173A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3F0454" w:rsidRPr="0002173A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 xml:space="preserve">Код </w:t>
            </w:r>
            <w:r>
              <w:rPr>
                <w:sz w:val="18"/>
                <w:szCs w:val="18"/>
              </w:rPr>
              <w:t xml:space="preserve">по </w:t>
            </w:r>
            <w:r w:rsidRPr="0002173A">
              <w:rPr>
                <w:sz w:val="18"/>
                <w:szCs w:val="18"/>
              </w:rPr>
              <w:t>БК</w:t>
            </w:r>
            <w:r>
              <w:rPr>
                <w:sz w:val="18"/>
                <w:szCs w:val="18"/>
              </w:rPr>
              <w:t xml:space="preserve"> </w:t>
            </w:r>
            <w:r w:rsidRPr="00432CA0">
              <w:rPr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3F0454" w:rsidRPr="0002173A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3F0454" w:rsidRPr="0002173A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3F0454" w:rsidRPr="0002173A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3F0454" w:rsidRPr="0002173A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3F0454" w:rsidRPr="0002173A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3F0454" w:rsidRPr="0002173A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3F0454" w:rsidRPr="0002173A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3F0454" w:rsidRPr="0002173A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3F0454" w:rsidRPr="0002173A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3F0454" w:rsidRPr="0002173A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3F0454" w:rsidRPr="0002173A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3F0454" w:rsidRPr="0002173A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3F0454" w:rsidRPr="0002173A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3F0454" w:rsidRPr="0002173A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3F0454" w:rsidRPr="0002173A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3F0454" w:rsidRPr="0002173A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 за год</w:t>
            </w:r>
          </w:p>
        </w:tc>
      </w:tr>
      <w:tr w:rsidR="003F0454" w:rsidRPr="00AF2433">
        <w:tc>
          <w:tcPr>
            <w:tcW w:w="1055" w:type="dxa"/>
            <w:vAlign w:val="center"/>
          </w:tcPr>
          <w:p w:rsidR="003F0454" w:rsidRPr="0002173A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3F0454" w:rsidRPr="0002173A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3F0454" w:rsidRPr="0002173A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3F0454" w:rsidRPr="0002173A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F0454" w:rsidRPr="0002173A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3F0454" w:rsidRPr="0002173A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3F0454" w:rsidRPr="0002173A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3F0454" w:rsidRPr="0002173A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3F0454" w:rsidRPr="0002173A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3F0454" w:rsidRPr="0002173A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3F0454" w:rsidRPr="0002173A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3F0454" w:rsidRPr="0002173A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3F0454" w:rsidRPr="0002173A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3F0454" w:rsidRPr="0002173A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3F0454" w:rsidRPr="0002173A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3F0454" w:rsidRPr="0002173A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3F0454" w:rsidRPr="0002173A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3F0454" w:rsidRPr="0002173A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18</w:t>
            </w:r>
          </w:p>
        </w:tc>
      </w:tr>
      <w:tr w:rsidR="003F0454" w:rsidRPr="00AF2433">
        <w:tc>
          <w:tcPr>
            <w:tcW w:w="1055" w:type="dxa"/>
          </w:tcPr>
          <w:p w:rsidR="003F0454" w:rsidRPr="0002173A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F0454" w:rsidRPr="0002173A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4" w:type="dxa"/>
          </w:tcPr>
          <w:p w:rsidR="003F0454" w:rsidRPr="0002173A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3F0454" w:rsidRPr="0002173A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F0454" w:rsidRPr="0002173A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F0454" w:rsidRPr="0002173A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F0454" w:rsidRPr="0002173A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F0454" w:rsidRPr="0002173A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F0454" w:rsidRPr="0002173A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F0454" w:rsidRPr="0002173A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F0454" w:rsidRPr="0002173A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F0454" w:rsidRPr="0002173A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0454" w:rsidRPr="0002173A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0454" w:rsidRPr="0002173A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F0454" w:rsidRPr="0002173A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F0454" w:rsidRPr="0002173A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F0454" w:rsidRPr="0002173A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F0454" w:rsidRPr="0002173A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F0454" w:rsidRPr="00AF2433">
        <w:tc>
          <w:tcPr>
            <w:tcW w:w="1055" w:type="dxa"/>
          </w:tcPr>
          <w:p w:rsidR="003F0454" w:rsidRPr="0002173A" w:rsidRDefault="003F0454" w:rsidP="00E95C98">
            <w:pPr>
              <w:pStyle w:val="ConsPlusNormal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3F0454" w:rsidRPr="0002173A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4" w:type="dxa"/>
          </w:tcPr>
          <w:p w:rsidR="003F0454" w:rsidRPr="0002173A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3F0454" w:rsidRPr="0002173A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F0454" w:rsidRPr="0002173A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F0454" w:rsidRPr="0002173A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F0454" w:rsidRPr="0002173A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F0454" w:rsidRPr="0002173A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F0454" w:rsidRPr="0002173A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F0454" w:rsidRPr="0002173A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F0454" w:rsidRPr="0002173A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F0454" w:rsidRPr="0002173A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0454" w:rsidRPr="0002173A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0454" w:rsidRPr="0002173A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F0454" w:rsidRPr="0002173A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F0454" w:rsidRPr="0002173A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F0454" w:rsidRPr="0002173A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F0454" w:rsidRPr="0002173A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3F0454" w:rsidRPr="0002173A" w:rsidRDefault="003F0454" w:rsidP="004E2807">
      <w:pPr>
        <w:pStyle w:val="ConsPlusNormal"/>
        <w:jc w:val="both"/>
        <w:rPr>
          <w:sz w:val="18"/>
          <w:szCs w:val="18"/>
        </w:rPr>
      </w:pPr>
    </w:p>
    <w:p w:rsidR="003F0454" w:rsidRPr="0002173A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3F0454" w:rsidRPr="0002173A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3F0454" w:rsidRPr="0002173A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F0454" w:rsidRPr="0002173A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3F0454" w:rsidRPr="0002173A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3F0454" w:rsidRPr="0002173A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F0454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</w:t>
      </w:r>
      <w:r>
        <w:rPr>
          <w:rFonts w:ascii="Times New Roman" w:hAnsi="Times New Roman" w:cs="Times New Roman"/>
          <w:sz w:val="18"/>
          <w:szCs w:val="18"/>
        </w:rPr>
        <w:t xml:space="preserve">___ 20___ </w:t>
      </w: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Default="003F0454" w:rsidP="004E2807">
      <w:pPr>
        <w:pStyle w:val="ConsPlusNormal"/>
        <w:outlineLvl w:val="1"/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Pr="00574455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t>«</w:t>
      </w:r>
      <w:r w:rsidRPr="00574455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</w:t>
      </w:r>
      <w:r w:rsidRPr="00574455">
        <w:rPr>
          <w:sz w:val="18"/>
          <w:szCs w:val="18"/>
        </w:rPr>
        <w:t xml:space="preserve"> </w:t>
      </w:r>
      <w:r>
        <w:rPr>
          <w:sz w:val="18"/>
          <w:szCs w:val="18"/>
        </w:rPr>
        <w:t>4</w:t>
      </w:r>
    </w:p>
    <w:p w:rsidR="003F0454" w:rsidRPr="00574455" w:rsidRDefault="003F0454" w:rsidP="004E2807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к Порядку составления и ведения</w:t>
      </w:r>
    </w:p>
    <w:p w:rsidR="003F0454" w:rsidRDefault="003F0454" w:rsidP="00443B66">
      <w:pPr>
        <w:pStyle w:val="ConsPlusNormal"/>
        <w:ind w:left="11493" w:firstLine="0"/>
        <w:rPr>
          <w:sz w:val="18"/>
          <w:szCs w:val="18"/>
        </w:rPr>
      </w:pPr>
      <w:r w:rsidRPr="00574455">
        <w:rPr>
          <w:sz w:val="18"/>
          <w:szCs w:val="18"/>
        </w:rPr>
        <w:t>кассового плана исполнения бюджета</w:t>
      </w:r>
      <w:r>
        <w:rPr>
          <w:sz w:val="18"/>
          <w:szCs w:val="18"/>
        </w:rPr>
        <w:t xml:space="preserve"> </w:t>
      </w:r>
      <w:r w:rsidRPr="00540998">
        <w:rPr>
          <w:sz w:val="18"/>
          <w:szCs w:val="18"/>
        </w:rPr>
        <w:t xml:space="preserve">сельского поселения </w:t>
      </w:r>
      <w:r>
        <w:rPr>
          <w:sz w:val="18"/>
          <w:szCs w:val="18"/>
        </w:rPr>
        <w:t>Новобалтачевский</w:t>
      </w:r>
      <w:r w:rsidRPr="00540998">
        <w:rPr>
          <w:sz w:val="18"/>
          <w:szCs w:val="18"/>
        </w:rPr>
        <w:t xml:space="preserve"> сельсовет </w:t>
      </w:r>
      <w:r>
        <w:rPr>
          <w:sz w:val="18"/>
          <w:szCs w:val="18"/>
        </w:rPr>
        <w:t xml:space="preserve">МР </w:t>
      </w:r>
    </w:p>
    <w:p w:rsidR="003F0454" w:rsidRPr="00574455" w:rsidRDefault="003F0454" w:rsidP="00443B66">
      <w:pPr>
        <w:pStyle w:val="ConsPlusNormal"/>
        <w:ind w:left="11493" w:firstLine="0"/>
        <w:rPr>
          <w:sz w:val="18"/>
          <w:szCs w:val="18"/>
        </w:rPr>
      </w:pPr>
      <w:r>
        <w:rPr>
          <w:sz w:val="18"/>
          <w:szCs w:val="18"/>
        </w:rPr>
        <w:t>Чекмагушевский район</w:t>
      </w:r>
    </w:p>
    <w:p w:rsidR="003F0454" w:rsidRPr="00574455" w:rsidRDefault="003F0454" w:rsidP="004E2807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Республики Башкортостан</w:t>
      </w:r>
    </w:p>
    <w:p w:rsidR="003F0454" w:rsidRPr="0002173A" w:rsidRDefault="003F0454" w:rsidP="004E2807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в текущем финансовом году</w:t>
      </w:r>
      <w:r w:rsidRPr="0002173A">
        <w:rPr>
          <w:sz w:val="18"/>
          <w:szCs w:val="18"/>
        </w:rPr>
        <w:t xml:space="preserve"> </w:t>
      </w:r>
    </w:p>
    <w:p w:rsidR="003F0454" w:rsidRPr="00574455" w:rsidRDefault="003F0454" w:rsidP="004E2807">
      <w:pPr>
        <w:pStyle w:val="ConsPlusNormal"/>
        <w:rPr>
          <w:sz w:val="18"/>
          <w:szCs w:val="18"/>
        </w:rPr>
      </w:pPr>
    </w:p>
    <w:p w:rsidR="003F0454" w:rsidRPr="00574455" w:rsidRDefault="003F0454" w:rsidP="004E2807">
      <w:pPr>
        <w:rPr>
          <w:sz w:val="18"/>
          <w:szCs w:val="18"/>
        </w:rPr>
      </w:pPr>
    </w:p>
    <w:p w:rsidR="003F0454" w:rsidRPr="00574455" w:rsidRDefault="003F0454" w:rsidP="004E2807">
      <w:pPr>
        <w:pStyle w:val="ConsPlusNormal"/>
        <w:rPr>
          <w:sz w:val="18"/>
          <w:szCs w:val="18"/>
        </w:rPr>
      </w:pPr>
    </w:p>
    <w:p w:rsidR="003F0454" w:rsidRPr="00574455" w:rsidRDefault="003F0454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5" w:name="P1387"/>
      <w:bookmarkEnd w:id="5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3F0454" w:rsidRPr="00574455" w:rsidRDefault="003F0454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НОВОБАЛТАЧЕВСКИЙ СЕЛЬСОВЕТ  МР ЧЕКМАГУШЕВСКИЙ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3F0454" w:rsidRDefault="003F0454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3F0454" w:rsidRPr="00574455" w:rsidRDefault="003F0454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3F0454" w:rsidRPr="00574455" w:rsidRDefault="003F0454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3F0454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F0454" w:rsidRPr="00574455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F0454" w:rsidRPr="00574455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3F0454" w:rsidRPr="00574455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Финансового управления</w:t>
      </w:r>
    </w:p>
    <w:p w:rsidR="003F0454" w:rsidRPr="00574455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F0454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3F0454" w:rsidRPr="00574455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3F0454" w:rsidRPr="00AF2433">
        <w:tc>
          <w:tcPr>
            <w:tcW w:w="1763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7E3BD7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574455">
              <w:rPr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574455">
              <w:rPr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74455">
              <w:rPr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74455">
              <w:rPr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74455">
              <w:rPr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74455">
              <w:rPr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74455">
              <w:rPr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74455">
              <w:rPr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74455">
              <w:rPr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574455">
              <w:rPr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574455">
              <w:rPr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74455">
              <w:rPr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Итого за год</w:t>
            </w:r>
          </w:p>
        </w:tc>
      </w:tr>
      <w:tr w:rsidR="003F0454" w:rsidRPr="00AF2433">
        <w:tc>
          <w:tcPr>
            <w:tcW w:w="1763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18</w:t>
            </w:r>
          </w:p>
        </w:tc>
      </w:tr>
      <w:tr w:rsidR="003F0454" w:rsidRPr="00AF2433">
        <w:tc>
          <w:tcPr>
            <w:tcW w:w="1763" w:type="dxa"/>
          </w:tcPr>
          <w:p w:rsidR="003F0454" w:rsidRPr="00574455" w:rsidRDefault="003F0454" w:rsidP="00E95C98">
            <w:pPr>
              <w:pStyle w:val="ConsPlusNormal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F0454" w:rsidRPr="00AF2433">
        <w:tc>
          <w:tcPr>
            <w:tcW w:w="1763" w:type="dxa"/>
          </w:tcPr>
          <w:p w:rsidR="003F0454" w:rsidRPr="00574455" w:rsidRDefault="003F0454" w:rsidP="00E95C98">
            <w:pPr>
              <w:pStyle w:val="ConsPlusNormal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F0454" w:rsidRPr="00AF2433">
        <w:tc>
          <w:tcPr>
            <w:tcW w:w="1763" w:type="dxa"/>
          </w:tcPr>
          <w:p w:rsidR="003F0454" w:rsidRPr="00574455" w:rsidRDefault="003F0454" w:rsidP="00E95C98">
            <w:pPr>
              <w:pStyle w:val="ConsPlusNormal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F0454" w:rsidRPr="00574455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3F0454" w:rsidRPr="00574455" w:rsidRDefault="003F0454" w:rsidP="004E2807">
      <w:pPr>
        <w:pStyle w:val="ConsPlusNormal"/>
        <w:ind w:firstLine="540"/>
        <w:jc w:val="both"/>
        <w:rPr>
          <w:sz w:val="18"/>
          <w:szCs w:val="18"/>
        </w:rPr>
      </w:pPr>
    </w:p>
    <w:p w:rsidR="003F0454" w:rsidRPr="00574455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3F0454" w:rsidRPr="00574455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3F0454" w:rsidRPr="00574455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3F0454" w:rsidRPr="00574455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F0454" w:rsidRPr="00574455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3F0454" w:rsidRPr="00574455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3F0454" w:rsidRPr="00574455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F0454" w:rsidRPr="00574455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3F0454" w:rsidRPr="00574455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3F0454" w:rsidRPr="00574455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3F0454" w:rsidRPr="00574455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(И.О.Фамилия)</w:t>
      </w:r>
    </w:p>
    <w:p w:rsidR="003F0454" w:rsidRPr="00574455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F0454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Pr="0002173A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t>«</w:t>
      </w:r>
      <w:r w:rsidRPr="0002173A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5</w:t>
      </w:r>
    </w:p>
    <w:p w:rsidR="003F0454" w:rsidRPr="0002173A" w:rsidRDefault="003F0454" w:rsidP="004E2807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к Порядку составления</w:t>
      </w:r>
    </w:p>
    <w:p w:rsidR="003F0454" w:rsidRPr="0002173A" w:rsidRDefault="003F0454" w:rsidP="004E2807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и ведения кассового плана исполнения</w:t>
      </w:r>
    </w:p>
    <w:p w:rsidR="003F0454" w:rsidRPr="0002173A" w:rsidRDefault="003F0454" w:rsidP="00443B66">
      <w:pPr>
        <w:pStyle w:val="ConsPlusNormal"/>
        <w:ind w:left="11493" w:firstLine="0"/>
        <w:rPr>
          <w:sz w:val="18"/>
          <w:szCs w:val="18"/>
        </w:rPr>
      </w:pPr>
      <w:r w:rsidRPr="0002173A">
        <w:rPr>
          <w:sz w:val="18"/>
          <w:szCs w:val="18"/>
        </w:rPr>
        <w:t>бюджета</w:t>
      </w:r>
      <w:r>
        <w:rPr>
          <w:sz w:val="18"/>
          <w:szCs w:val="18"/>
        </w:rPr>
        <w:t xml:space="preserve"> </w:t>
      </w:r>
      <w:r w:rsidRPr="00540998">
        <w:rPr>
          <w:sz w:val="18"/>
          <w:szCs w:val="18"/>
        </w:rPr>
        <w:t xml:space="preserve">сельского поселения </w:t>
      </w:r>
      <w:r>
        <w:rPr>
          <w:sz w:val="18"/>
          <w:szCs w:val="18"/>
        </w:rPr>
        <w:t>Новобалтачевский</w:t>
      </w:r>
      <w:r w:rsidRPr="00540998">
        <w:rPr>
          <w:sz w:val="18"/>
          <w:szCs w:val="18"/>
        </w:rPr>
        <w:t xml:space="preserve"> сельсовет </w:t>
      </w:r>
      <w:r>
        <w:rPr>
          <w:sz w:val="18"/>
          <w:szCs w:val="18"/>
        </w:rPr>
        <w:t xml:space="preserve">   МР Чекмагушевский район</w:t>
      </w:r>
      <w:r w:rsidRPr="0002173A">
        <w:rPr>
          <w:sz w:val="18"/>
          <w:szCs w:val="18"/>
        </w:rPr>
        <w:t xml:space="preserve"> Республики Башкортостан</w:t>
      </w:r>
    </w:p>
    <w:p w:rsidR="003F0454" w:rsidRPr="0002173A" w:rsidRDefault="003F0454" w:rsidP="004E2807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 xml:space="preserve">в текущем финансовом году </w:t>
      </w:r>
    </w:p>
    <w:p w:rsidR="003F0454" w:rsidRPr="0002173A" w:rsidRDefault="003F0454" w:rsidP="004E2807">
      <w:pPr>
        <w:rPr>
          <w:sz w:val="18"/>
          <w:szCs w:val="18"/>
        </w:rPr>
      </w:pPr>
    </w:p>
    <w:p w:rsidR="003F0454" w:rsidRPr="0002173A" w:rsidRDefault="003F0454" w:rsidP="004E2807">
      <w:pPr>
        <w:rPr>
          <w:sz w:val="18"/>
          <w:szCs w:val="18"/>
        </w:rPr>
      </w:pPr>
    </w:p>
    <w:p w:rsidR="003F0454" w:rsidRPr="0002173A" w:rsidRDefault="003F0454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3F0454" w:rsidRPr="0002173A" w:rsidRDefault="003F0454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НОВОБАЛТАЧЕВСКИЙ СЕЛЬСОВЕТ МР ЧЕКМАГУШЕВСКИЙ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F0454" w:rsidRPr="0002173A" w:rsidRDefault="003F0454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3F0454" w:rsidRPr="0002173A" w:rsidRDefault="003F0454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3F0454" w:rsidRPr="0002173A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3F0454" w:rsidRPr="0002173A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3F0454" w:rsidRPr="0002173A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3F0454" w:rsidRPr="0002173A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3F0454" w:rsidRPr="0002173A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4099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 w:cs="Times New Roman"/>
          <w:sz w:val="18"/>
          <w:szCs w:val="18"/>
        </w:rPr>
        <w:t>Новобалтачевский</w:t>
      </w:r>
      <w:r w:rsidRPr="00540998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>МР Чекмагушевский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                                                                                 </w:t>
      </w:r>
    </w:p>
    <w:p w:rsidR="003F0454" w:rsidRPr="0002173A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F0454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F0454" w:rsidRPr="0002173A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3F0454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3F0454" w:rsidRPr="00AF2433">
        <w:trPr>
          <w:trHeight w:val="600"/>
        </w:trPr>
        <w:tc>
          <w:tcPr>
            <w:tcW w:w="1433" w:type="dxa"/>
            <w:vMerge w:val="restart"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3F0454" w:rsidRPr="00AF2433">
        <w:trPr>
          <w:trHeight w:val="300"/>
        </w:trPr>
        <w:tc>
          <w:tcPr>
            <w:tcW w:w="1433" w:type="dxa"/>
            <w:vMerge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F0454" w:rsidRPr="00AF2433">
        <w:trPr>
          <w:trHeight w:val="300"/>
        </w:trPr>
        <w:tc>
          <w:tcPr>
            <w:tcW w:w="1433" w:type="dxa"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26</w:t>
            </w:r>
          </w:p>
        </w:tc>
      </w:tr>
      <w:tr w:rsidR="003F0454" w:rsidRPr="00AF2433">
        <w:trPr>
          <w:trHeight w:val="300"/>
        </w:trPr>
        <w:tc>
          <w:tcPr>
            <w:tcW w:w="1433" w:type="dxa"/>
          </w:tcPr>
          <w:p w:rsidR="003F0454" w:rsidRPr="00AF2433" w:rsidRDefault="003F0454" w:rsidP="00E95C98">
            <w:pPr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3F0454" w:rsidRPr="00AF2433" w:rsidRDefault="003F0454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3F0454" w:rsidRPr="00AF2433" w:rsidRDefault="003F0454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3F0454" w:rsidRPr="00AF2433" w:rsidRDefault="003F0454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3F0454" w:rsidRPr="00AF2433" w:rsidRDefault="003F0454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3F0454" w:rsidRPr="00AF2433" w:rsidRDefault="003F0454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noWrap/>
            <w:vAlign w:val="center"/>
          </w:tcPr>
          <w:p w:rsidR="003F0454" w:rsidRPr="00AF2433" w:rsidRDefault="003F0454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3F0454" w:rsidRPr="00AF2433" w:rsidRDefault="003F0454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3F0454" w:rsidRPr="00AF2433" w:rsidRDefault="003F0454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3F0454" w:rsidRPr="00AF2433" w:rsidRDefault="003F0454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noWrap/>
            <w:vAlign w:val="center"/>
          </w:tcPr>
          <w:p w:rsidR="003F0454" w:rsidRPr="00AF2433" w:rsidRDefault="003F0454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3F0454" w:rsidRPr="00AF2433" w:rsidRDefault="003F0454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3F0454" w:rsidRPr="00AF2433" w:rsidRDefault="003F0454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3F0454" w:rsidRPr="00AF2433" w:rsidRDefault="003F0454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noWrap/>
            <w:vAlign w:val="center"/>
          </w:tcPr>
          <w:p w:rsidR="003F0454" w:rsidRPr="00AF2433" w:rsidRDefault="003F0454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3F0454" w:rsidRPr="00AF2433" w:rsidRDefault="003F0454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F0454" w:rsidRPr="00AF2433" w:rsidRDefault="003F0454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3F0454" w:rsidRPr="00AF2433" w:rsidRDefault="003F0454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3F0454" w:rsidRPr="00AF2433" w:rsidRDefault="003F0454" w:rsidP="00E95C98">
            <w:pPr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3F0454" w:rsidRPr="00AF2433" w:rsidRDefault="003F0454" w:rsidP="00E95C98">
            <w:pPr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3F0454" w:rsidRPr="00AF2433" w:rsidRDefault="003F0454" w:rsidP="00E95C98">
            <w:pPr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3F0454" w:rsidRPr="00AF2433" w:rsidRDefault="003F0454" w:rsidP="00E95C98">
            <w:pPr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3F0454" w:rsidRPr="00AF2433" w:rsidRDefault="003F0454" w:rsidP="00E95C98">
            <w:pPr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3F0454" w:rsidRPr="00AF2433" w:rsidRDefault="003F0454" w:rsidP="00E95C98">
            <w:pPr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3F0454" w:rsidRPr="00AF2433" w:rsidRDefault="003F0454" w:rsidP="00E95C98">
            <w:pPr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0454" w:rsidRPr="00AF2433">
        <w:trPr>
          <w:trHeight w:val="300"/>
        </w:trPr>
        <w:tc>
          <w:tcPr>
            <w:tcW w:w="1433" w:type="dxa"/>
            <w:noWrap/>
            <w:vAlign w:val="bottom"/>
          </w:tcPr>
          <w:p w:rsidR="003F0454" w:rsidRPr="00AF2433" w:rsidRDefault="003F0454" w:rsidP="00E95C98">
            <w:pPr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3F0454" w:rsidRPr="00AF2433" w:rsidRDefault="003F0454" w:rsidP="00E95C98">
            <w:pPr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3F0454" w:rsidRPr="00AF2433" w:rsidRDefault="003F0454" w:rsidP="00E95C98">
            <w:pPr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3F0454" w:rsidRPr="00AF2433" w:rsidRDefault="003F0454" w:rsidP="00E95C98">
            <w:pPr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3F0454" w:rsidRPr="00AF2433" w:rsidRDefault="003F0454" w:rsidP="00E95C98">
            <w:pPr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3F0454" w:rsidRPr="00AF2433" w:rsidRDefault="003F0454" w:rsidP="00E95C98">
            <w:pPr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3F0454" w:rsidRPr="00AF2433" w:rsidRDefault="003F0454" w:rsidP="00E95C98">
            <w:pPr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noWrap/>
            <w:vAlign w:val="bottom"/>
          </w:tcPr>
          <w:p w:rsidR="003F0454" w:rsidRPr="00AF2433" w:rsidRDefault="003F0454" w:rsidP="00E95C98">
            <w:pPr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3F0454" w:rsidRPr="00AF2433" w:rsidRDefault="003F0454" w:rsidP="00E95C98">
            <w:pPr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3F0454" w:rsidRPr="00AF2433" w:rsidRDefault="003F0454" w:rsidP="00E95C98">
            <w:pPr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3F0454" w:rsidRPr="00AF2433" w:rsidRDefault="003F0454" w:rsidP="00E95C98">
            <w:pPr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noWrap/>
            <w:vAlign w:val="bottom"/>
          </w:tcPr>
          <w:p w:rsidR="003F0454" w:rsidRPr="00AF2433" w:rsidRDefault="003F0454" w:rsidP="00E95C98">
            <w:pPr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3F0454" w:rsidRPr="00AF2433" w:rsidRDefault="003F0454" w:rsidP="00E95C98">
            <w:pPr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3F0454" w:rsidRPr="00AF2433" w:rsidRDefault="003F0454" w:rsidP="00E95C98">
            <w:pPr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3F0454" w:rsidRPr="00AF2433" w:rsidRDefault="003F0454" w:rsidP="00E95C98">
            <w:pPr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noWrap/>
            <w:vAlign w:val="bottom"/>
          </w:tcPr>
          <w:p w:rsidR="003F0454" w:rsidRPr="00AF2433" w:rsidRDefault="003F0454" w:rsidP="00E95C98">
            <w:pPr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3F0454" w:rsidRPr="00AF2433" w:rsidRDefault="003F0454" w:rsidP="00E95C98">
            <w:pPr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3F0454" w:rsidRPr="00AF2433" w:rsidRDefault="003F0454" w:rsidP="00E95C98">
            <w:pPr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3F0454" w:rsidRPr="00AF2433" w:rsidRDefault="003F0454" w:rsidP="00E95C98">
            <w:pPr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3F0454" w:rsidRPr="00AF2433" w:rsidRDefault="003F0454" w:rsidP="00E95C98">
            <w:pPr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3F0454" w:rsidRPr="00AF2433" w:rsidRDefault="003F0454" w:rsidP="00E95C98">
            <w:pPr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3F0454" w:rsidRPr="00AF2433" w:rsidRDefault="003F0454" w:rsidP="00E95C98">
            <w:pPr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3F0454" w:rsidRPr="00AF2433" w:rsidRDefault="003F0454" w:rsidP="00E95C98">
            <w:pPr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3F0454" w:rsidRPr="00AF2433" w:rsidRDefault="003F0454" w:rsidP="00E95C98">
            <w:pPr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3F0454" w:rsidRPr="00AF2433" w:rsidRDefault="003F0454" w:rsidP="00E95C98">
            <w:pPr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3F0454" w:rsidRPr="00AF2433" w:rsidRDefault="003F0454" w:rsidP="00E95C98">
            <w:pPr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0454" w:rsidRPr="00AF2433">
        <w:trPr>
          <w:trHeight w:val="300"/>
        </w:trPr>
        <w:tc>
          <w:tcPr>
            <w:tcW w:w="1433" w:type="dxa"/>
            <w:noWrap/>
            <w:vAlign w:val="center"/>
          </w:tcPr>
          <w:p w:rsidR="003F0454" w:rsidRPr="00AF2433" w:rsidRDefault="003F0454" w:rsidP="00E95C98">
            <w:pPr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noWrap/>
            <w:vAlign w:val="bottom"/>
          </w:tcPr>
          <w:p w:rsidR="003F0454" w:rsidRPr="00AF2433" w:rsidRDefault="003F0454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bottom"/>
          </w:tcPr>
          <w:p w:rsidR="003F0454" w:rsidRPr="00AF2433" w:rsidRDefault="003F0454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bottom"/>
          </w:tcPr>
          <w:p w:rsidR="003F0454" w:rsidRPr="00AF2433" w:rsidRDefault="003F0454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bottom"/>
          </w:tcPr>
          <w:p w:rsidR="003F0454" w:rsidRPr="00AF2433" w:rsidRDefault="003F0454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bottom"/>
          </w:tcPr>
          <w:p w:rsidR="003F0454" w:rsidRPr="00AF2433" w:rsidRDefault="003F0454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bottom"/>
          </w:tcPr>
          <w:p w:rsidR="003F0454" w:rsidRPr="00AF2433" w:rsidRDefault="003F0454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noWrap/>
            <w:vAlign w:val="bottom"/>
          </w:tcPr>
          <w:p w:rsidR="003F0454" w:rsidRPr="00AF2433" w:rsidRDefault="003F0454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bottom"/>
          </w:tcPr>
          <w:p w:rsidR="003F0454" w:rsidRPr="00AF2433" w:rsidRDefault="003F0454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bottom"/>
          </w:tcPr>
          <w:p w:rsidR="003F0454" w:rsidRPr="00AF2433" w:rsidRDefault="003F0454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bottom"/>
          </w:tcPr>
          <w:p w:rsidR="003F0454" w:rsidRPr="00AF2433" w:rsidRDefault="003F0454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noWrap/>
            <w:vAlign w:val="bottom"/>
          </w:tcPr>
          <w:p w:rsidR="003F0454" w:rsidRPr="00AF2433" w:rsidRDefault="003F0454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bottom"/>
          </w:tcPr>
          <w:p w:rsidR="003F0454" w:rsidRPr="00AF2433" w:rsidRDefault="003F0454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noWrap/>
            <w:vAlign w:val="bottom"/>
          </w:tcPr>
          <w:p w:rsidR="003F0454" w:rsidRPr="00AF2433" w:rsidRDefault="003F0454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noWrap/>
            <w:vAlign w:val="bottom"/>
          </w:tcPr>
          <w:p w:rsidR="003F0454" w:rsidRPr="00AF2433" w:rsidRDefault="003F0454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noWrap/>
            <w:vAlign w:val="bottom"/>
          </w:tcPr>
          <w:p w:rsidR="003F0454" w:rsidRPr="00AF2433" w:rsidRDefault="003F0454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bottom"/>
          </w:tcPr>
          <w:p w:rsidR="003F0454" w:rsidRPr="00AF2433" w:rsidRDefault="003F0454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noWrap/>
            <w:vAlign w:val="bottom"/>
          </w:tcPr>
          <w:p w:rsidR="003F0454" w:rsidRPr="00AF2433" w:rsidRDefault="003F0454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bottom"/>
          </w:tcPr>
          <w:p w:rsidR="003F0454" w:rsidRPr="00AF2433" w:rsidRDefault="003F0454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noWrap/>
            <w:vAlign w:val="bottom"/>
          </w:tcPr>
          <w:p w:rsidR="003F0454" w:rsidRPr="00AF2433" w:rsidRDefault="003F0454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bottom"/>
          </w:tcPr>
          <w:p w:rsidR="003F0454" w:rsidRPr="00AF2433" w:rsidRDefault="003F0454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noWrap/>
            <w:vAlign w:val="bottom"/>
          </w:tcPr>
          <w:p w:rsidR="003F0454" w:rsidRPr="00AF2433" w:rsidRDefault="003F0454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bottom"/>
          </w:tcPr>
          <w:p w:rsidR="003F0454" w:rsidRPr="00AF2433" w:rsidRDefault="003F0454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noWrap/>
            <w:vAlign w:val="bottom"/>
          </w:tcPr>
          <w:p w:rsidR="003F0454" w:rsidRPr="00AF2433" w:rsidRDefault="003F0454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bottom"/>
          </w:tcPr>
          <w:p w:rsidR="003F0454" w:rsidRPr="00AF2433" w:rsidRDefault="003F0454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noWrap/>
            <w:vAlign w:val="bottom"/>
          </w:tcPr>
          <w:p w:rsidR="003F0454" w:rsidRPr="00AF2433" w:rsidRDefault="003F0454" w:rsidP="00E95C98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3F0454" w:rsidRPr="0002173A" w:rsidRDefault="003F0454" w:rsidP="004E2807">
      <w:pPr>
        <w:pStyle w:val="ConsPlusNormal"/>
        <w:jc w:val="both"/>
        <w:rPr>
          <w:sz w:val="18"/>
          <w:szCs w:val="18"/>
        </w:rPr>
      </w:pPr>
    </w:p>
    <w:p w:rsidR="003F0454" w:rsidRPr="0002173A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3F0454" w:rsidRPr="0002173A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3F0454" w:rsidRPr="0002173A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F0454" w:rsidRPr="0002173A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3F0454" w:rsidRPr="0002173A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3F0454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F0454" w:rsidRPr="0002173A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F0454" w:rsidRPr="004E2807" w:rsidRDefault="003F0454" w:rsidP="004E2807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</w:t>
      </w: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Pr="00574455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t>«</w:t>
      </w:r>
      <w:r w:rsidRPr="00574455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</w:t>
      </w:r>
      <w:r w:rsidRPr="00574455">
        <w:rPr>
          <w:sz w:val="18"/>
          <w:szCs w:val="18"/>
        </w:rPr>
        <w:t xml:space="preserve"> </w:t>
      </w:r>
      <w:r>
        <w:rPr>
          <w:sz w:val="18"/>
          <w:szCs w:val="18"/>
        </w:rPr>
        <w:t>6</w:t>
      </w:r>
    </w:p>
    <w:p w:rsidR="003F0454" w:rsidRPr="00574455" w:rsidRDefault="003F0454" w:rsidP="004E2807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к Порядку составления и ведения</w:t>
      </w:r>
    </w:p>
    <w:p w:rsidR="003F0454" w:rsidRDefault="003F0454" w:rsidP="00443B66">
      <w:pPr>
        <w:pStyle w:val="ConsPlusNormal"/>
        <w:ind w:left="11493" w:firstLine="0"/>
        <w:rPr>
          <w:sz w:val="18"/>
          <w:szCs w:val="18"/>
        </w:rPr>
      </w:pPr>
      <w:r w:rsidRPr="00574455">
        <w:rPr>
          <w:sz w:val="18"/>
          <w:szCs w:val="18"/>
        </w:rPr>
        <w:t>кассового плана исполнения бюджета</w:t>
      </w:r>
      <w:r w:rsidRPr="00540998">
        <w:rPr>
          <w:sz w:val="18"/>
          <w:szCs w:val="18"/>
        </w:rPr>
        <w:t xml:space="preserve"> сельского </w:t>
      </w:r>
      <w:r>
        <w:rPr>
          <w:sz w:val="18"/>
          <w:szCs w:val="18"/>
        </w:rPr>
        <w:t xml:space="preserve">  </w:t>
      </w:r>
      <w:r w:rsidRPr="00540998">
        <w:rPr>
          <w:sz w:val="18"/>
          <w:szCs w:val="18"/>
        </w:rPr>
        <w:t xml:space="preserve">поселения </w:t>
      </w:r>
      <w:r>
        <w:rPr>
          <w:sz w:val="18"/>
          <w:szCs w:val="18"/>
        </w:rPr>
        <w:t>Новобалтачевский</w:t>
      </w:r>
      <w:r w:rsidRPr="00540998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 xml:space="preserve"> МР </w:t>
      </w:r>
    </w:p>
    <w:p w:rsidR="003F0454" w:rsidRPr="00574455" w:rsidRDefault="003F0454" w:rsidP="00443B66">
      <w:pPr>
        <w:pStyle w:val="ConsPlusNormal"/>
        <w:ind w:left="11493" w:firstLine="0"/>
        <w:rPr>
          <w:sz w:val="18"/>
          <w:szCs w:val="18"/>
        </w:rPr>
      </w:pPr>
      <w:r>
        <w:rPr>
          <w:sz w:val="18"/>
          <w:szCs w:val="18"/>
        </w:rPr>
        <w:t>Чекмагушевский район</w:t>
      </w:r>
    </w:p>
    <w:p w:rsidR="003F0454" w:rsidRPr="00574455" w:rsidRDefault="003F0454" w:rsidP="004E2807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Республики Башкортостан</w:t>
      </w:r>
    </w:p>
    <w:p w:rsidR="003F0454" w:rsidRPr="00574455" w:rsidRDefault="003F0454" w:rsidP="00E87FB9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в текущем финансовом году</w:t>
      </w:r>
    </w:p>
    <w:p w:rsidR="003F0454" w:rsidRPr="00574455" w:rsidRDefault="003F0454" w:rsidP="004E2807">
      <w:pPr>
        <w:pStyle w:val="ConsPlusNormal"/>
        <w:rPr>
          <w:sz w:val="18"/>
          <w:szCs w:val="18"/>
        </w:rPr>
      </w:pPr>
    </w:p>
    <w:p w:rsidR="003F0454" w:rsidRPr="00574455" w:rsidRDefault="003F0454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3F0454" w:rsidRPr="00574455" w:rsidRDefault="003F0454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НОВОБАЛТАЧЕВСКИЙ СЕЛЬСОВЕТ МР ЧЕКМАГУШЕВСКИЙ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3F0454" w:rsidRDefault="003F0454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3F0454" w:rsidRPr="00574455" w:rsidRDefault="003F0454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3F0454" w:rsidRPr="00574455" w:rsidRDefault="003F0454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3F0454" w:rsidRPr="00574455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F0454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3F0454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-106" w:type="dxa"/>
        <w:tblLayout w:type="fixed"/>
        <w:tblLook w:val="00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3F0454" w:rsidRPr="00AF2433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3F0454" w:rsidRPr="00AF2433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F0454" w:rsidRPr="00AF243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27</w:t>
            </w:r>
          </w:p>
        </w:tc>
      </w:tr>
      <w:tr w:rsidR="003F0454" w:rsidRPr="00AF2433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54" w:rsidRPr="00AF2433" w:rsidRDefault="003F0454" w:rsidP="00E95C98">
            <w:pPr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F0454" w:rsidRPr="00AF243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54" w:rsidRPr="00AF2433" w:rsidRDefault="003F0454" w:rsidP="00E95C98">
            <w:pPr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F0454" w:rsidRPr="00AF243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54" w:rsidRPr="00AF2433" w:rsidRDefault="003F0454" w:rsidP="00E95C98">
            <w:pPr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2433">
              <w:rPr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454" w:rsidRPr="00AF2433" w:rsidRDefault="003F0454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3F0454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F0454" w:rsidRPr="00574455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3F0454" w:rsidRPr="00574455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3F0454" w:rsidRPr="00574455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3F0454" w:rsidRPr="00574455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3F0454" w:rsidRPr="00574455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3F0454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F0454" w:rsidRPr="00574455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3F0454" w:rsidRPr="00574455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3F0454" w:rsidRPr="00574455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3F0454" w:rsidRPr="00574455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(И.О.Фамилия)</w:t>
      </w:r>
    </w:p>
    <w:p w:rsidR="003F0454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Pr="00874776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t>«</w:t>
      </w:r>
      <w:r w:rsidRPr="00874776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7</w:t>
      </w:r>
    </w:p>
    <w:p w:rsidR="003F0454" w:rsidRPr="00874776" w:rsidRDefault="003F0454" w:rsidP="004E2807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к Порядку составления</w:t>
      </w:r>
    </w:p>
    <w:p w:rsidR="003F0454" w:rsidRPr="00874776" w:rsidRDefault="003F0454" w:rsidP="004E2807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и ведения кассового плана исполнения</w:t>
      </w:r>
    </w:p>
    <w:p w:rsidR="003F0454" w:rsidRPr="00874776" w:rsidRDefault="003F0454" w:rsidP="00443B66">
      <w:pPr>
        <w:pStyle w:val="ConsPlusNormal"/>
        <w:ind w:left="11493" w:firstLine="0"/>
        <w:rPr>
          <w:sz w:val="18"/>
          <w:szCs w:val="18"/>
        </w:rPr>
      </w:pPr>
      <w:r w:rsidRPr="00874776">
        <w:rPr>
          <w:sz w:val="18"/>
          <w:szCs w:val="18"/>
        </w:rPr>
        <w:t>бюджета</w:t>
      </w:r>
      <w:r w:rsidRPr="00540998">
        <w:rPr>
          <w:sz w:val="18"/>
          <w:szCs w:val="18"/>
        </w:rPr>
        <w:t xml:space="preserve"> сельского поселения </w:t>
      </w:r>
      <w:r>
        <w:rPr>
          <w:sz w:val="18"/>
          <w:szCs w:val="18"/>
        </w:rPr>
        <w:t>Новобалтачевский</w:t>
      </w:r>
      <w:r w:rsidRPr="00540998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 xml:space="preserve">   МР Чекмагушевский район</w:t>
      </w:r>
      <w:r w:rsidRPr="00874776">
        <w:rPr>
          <w:sz w:val="18"/>
          <w:szCs w:val="18"/>
        </w:rPr>
        <w:t xml:space="preserve"> Республики Башкортостан</w:t>
      </w:r>
    </w:p>
    <w:p w:rsidR="003F0454" w:rsidRPr="00874776" w:rsidRDefault="003F0454" w:rsidP="004E2807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 xml:space="preserve">в текущем финансовом году </w:t>
      </w:r>
    </w:p>
    <w:p w:rsidR="003F0454" w:rsidRPr="00874776" w:rsidRDefault="003F0454" w:rsidP="004E2807">
      <w:pPr>
        <w:rPr>
          <w:sz w:val="18"/>
          <w:szCs w:val="18"/>
        </w:rPr>
      </w:pPr>
    </w:p>
    <w:p w:rsidR="003F0454" w:rsidRPr="00874776" w:rsidRDefault="003F0454" w:rsidP="004E2807">
      <w:pPr>
        <w:pStyle w:val="ConsPlusNormal"/>
        <w:rPr>
          <w:sz w:val="18"/>
          <w:szCs w:val="18"/>
        </w:rPr>
      </w:pPr>
    </w:p>
    <w:p w:rsidR="003F0454" w:rsidRPr="00874776" w:rsidRDefault="003F0454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6" w:name="P272"/>
      <w:bookmarkEnd w:id="6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3F0454" w:rsidRPr="00874776" w:rsidRDefault="003F0454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НОВОБАЛТАЧЕВСКИЙ СЕЛЬСОВЕТ МР ЧЕКМАГУШЕВСКИЙ РАЙОН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ФИНАНСОВЫЙ ГОД</w:t>
      </w:r>
    </w:p>
    <w:p w:rsidR="003F0454" w:rsidRPr="00874776" w:rsidRDefault="003F0454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3F0454" w:rsidRPr="00874776" w:rsidRDefault="003F0454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3F0454" w:rsidRPr="00874776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3F0454" w:rsidRPr="00874776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3F0454" w:rsidRPr="00874776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F0454" w:rsidRPr="00874776" w:rsidRDefault="003F0454" w:rsidP="004E28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Главный распорядитель средств бюджета</w:t>
      </w:r>
      <w:r w:rsidRPr="00540998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>
        <w:rPr>
          <w:rFonts w:ascii="Times New Roman" w:hAnsi="Times New Roman" w:cs="Times New Roman"/>
          <w:sz w:val="18"/>
          <w:szCs w:val="18"/>
        </w:rPr>
        <w:t>Новобалтачевский</w:t>
      </w:r>
      <w:r w:rsidRPr="00540998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МР Чекмагушевский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 Республики Башкортостан                    </w:t>
      </w:r>
    </w:p>
    <w:p w:rsidR="003F0454" w:rsidRPr="00874776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p w:rsidR="003F0454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F0454" w:rsidRPr="00874776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3F0454" w:rsidRPr="00874776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3F0454" w:rsidRPr="00AF2433">
        <w:tc>
          <w:tcPr>
            <w:tcW w:w="1338" w:type="dxa"/>
            <w:vAlign w:val="center"/>
          </w:tcPr>
          <w:p w:rsidR="003F0454" w:rsidRPr="00874776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3F0454" w:rsidRPr="00874776" w:rsidRDefault="003F0454" w:rsidP="00E95C98">
            <w:pPr>
              <w:pStyle w:val="ConsPlusNormal"/>
              <w:ind w:left="-204" w:right="-204" w:firstLine="204"/>
              <w:jc w:val="center"/>
              <w:rPr>
                <w:sz w:val="18"/>
                <w:szCs w:val="18"/>
              </w:rPr>
            </w:pPr>
            <w:r w:rsidRPr="000E4A35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3F0454" w:rsidRPr="00874776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3F0454" w:rsidRPr="00874776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3F0454" w:rsidRPr="00874776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3F0454" w:rsidRPr="00874776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3F0454" w:rsidRPr="00874776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3F0454" w:rsidRPr="00874776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3F0454" w:rsidRPr="00874776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3F0454" w:rsidRPr="00874776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3F0454" w:rsidRPr="00874776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3F0454" w:rsidRPr="00874776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3F0454" w:rsidRPr="00874776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3F0454" w:rsidRPr="00874776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3F0454" w:rsidRPr="00874776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3F0454" w:rsidRPr="00874776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3F0454" w:rsidRPr="00874776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3F0454" w:rsidRPr="00874776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 за год</w:t>
            </w:r>
          </w:p>
        </w:tc>
      </w:tr>
      <w:tr w:rsidR="003F0454" w:rsidRPr="00AF2433">
        <w:tc>
          <w:tcPr>
            <w:tcW w:w="1338" w:type="dxa"/>
            <w:vAlign w:val="center"/>
          </w:tcPr>
          <w:p w:rsidR="003F0454" w:rsidRPr="00874776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3F0454" w:rsidRPr="00874776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3F0454" w:rsidRPr="00874776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3F0454" w:rsidRPr="00874776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3F0454" w:rsidRPr="00874776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3F0454" w:rsidRPr="00874776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3F0454" w:rsidRPr="00874776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3F0454" w:rsidRPr="00874776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3F0454" w:rsidRPr="00874776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3F0454" w:rsidRPr="00874776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3F0454" w:rsidRPr="00874776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3F0454" w:rsidRPr="00874776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3F0454" w:rsidRPr="00874776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3F0454" w:rsidRPr="00874776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3F0454" w:rsidRPr="00874776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3F0454" w:rsidRPr="00874776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3F0454" w:rsidRPr="00874776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3F0454" w:rsidRPr="00874776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18</w:t>
            </w:r>
          </w:p>
        </w:tc>
      </w:tr>
      <w:tr w:rsidR="003F0454" w:rsidRPr="00AF2433">
        <w:tc>
          <w:tcPr>
            <w:tcW w:w="1338" w:type="dxa"/>
          </w:tcPr>
          <w:p w:rsidR="003F0454" w:rsidRPr="00874776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F0454" w:rsidRPr="00874776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F0454" w:rsidRPr="00874776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F0454" w:rsidRPr="00874776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3F0454" w:rsidRPr="00874776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0454" w:rsidRPr="00874776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F0454" w:rsidRPr="00874776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F0454" w:rsidRPr="00874776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F0454" w:rsidRPr="00874776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3F0454" w:rsidRPr="00874776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F0454" w:rsidRPr="00874776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F0454" w:rsidRPr="00874776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F0454" w:rsidRPr="00874776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0454" w:rsidRPr="00874776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F0454" w:rsidRPr="00874776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F0454" w:rsidRPr="00874776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F0454" w:rsidRPr="00874776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F0454" w:rsidRPr="00874776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F0454" w:rsidRPr="00AF2433">
        <w:tc>
          <w:tcPr>
            <w:tcW w:w="1338" w:type="dxa"/>
          </w:tcPr>
          <w:p w:rsidR="003F0454" w:rsidRPr="00874776" w:rsidRDefault="003F0454" w:rsidP="00E95C98">
            <w:pPr>
              <w:pStyle w:val="ConsPlusNormal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3F0454" w:rsidRPr="00874776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F0454" w:rsidRPr="00874776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F0454" w:rsidRPr="00874776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3F0454" w:rsidRPr="00874776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0454" w:rsidRPr="00874776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F0454" w:rsidRPr="00874776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F0454" w:rsidRPr="00874776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F0454" w:rsidRPr="00874776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3F0454" w:rsidRPr="00874776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F0454" w:rsidRPr="00874776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F0454" w:rsidRPr="00874776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F0454" w:rsidRPr="00874776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0454" w:rsidRPr="00874776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F0454" w:rsidRPr="00874776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F0454" w:rsidRPr="00874776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F0454" w:rsidRPr="00874776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F0454" w:rsidRPr="00874776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3F0454" w:rsidRPr="00874776" w:rsidRDefault="003F0454" w:rsidP="004E2807">
      <w:pPr>
        <w:pStyle w:val="ConsPlusNormal"/>
        <w:jc w:val="both"/>
        <w:rPr>
          <w:sz w:val="18"/>
          <w:szCs w:val="18"/>
        </w:rPr>
      </w:pPr>
    </w:p>
    <w:p w:rsidR="003F0454" w:rsidRPr="00874776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3F0454" w:rsidRPr="00874776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3F0454" w:rsidRPr="00874776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F0454" w:rsidRPr="00874776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3F0454" w:rsidRPr="00874776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3F0454" w:rsidRPr="00874776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F0454" w:rsidRPr="00874776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3F0454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F0454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F0454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F0454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Pr="00874776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t>«</w:t>
      </w:r>
      <w:r w:rsidRPr="00874776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8</w:t>
      </w:r>
    </w:p>
    <w:p w:rsidR="003F0454" w:rsidRPr="00874776" w:rsidRDefault="003F0454" w:rsidP="004E2807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к Порядку составления</w:t>
      </w:r>
    </w:p>
    <w:p w:rsidR="003F0454" w:rsidRPr="00874776" w:rsidRDefault="003F0454" w:rsidP="004E2807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и ведения кассового плана исполнения</w:t>
      </w:r>
    </w:p>
    <w:p w:rsidR="003F0454" w:rsidRPr="00874776" w:rsidRDefault="003F0454" w:rsidP="00443B66">
      <w:pPr>
        <w:pStyle w:val="ConsPlusNormal"/>
        <w:ind w:left="11493" w:firstLine="0"/>
        <w:rPr>
          <w:sz w:val="18"/>
          <w:szCs w:val="18"/>
        </w:rPr>
      </w:pPr>
      <w:r w:rsidRPr="00874776">
        <w:rPr>
          <w:sz w:val="18"/>
          <w:szCs w:val="18"/>
        </w:rPr>
        <w:t>бюджета</w:t>
      </w:r>
      <w:r w:rsidRPr="00540998">
        <w:rPr>
          <w:sz w:val="18"/>
          <w:szCs w:val="18"/>
        </w:rPr>
        <w:t xml:space="preserve"> сельского поселения </w:t>
      </w:r>
      <w:r>
        <w:rPr>
          <w:sz w:val="18"/>
          <w:szCs w:val="18"/>
        </w:rPr>
        <w:t>Новобалтачевский</w:t>
      </w:r>
      <w:r w:rsidRPr="00540998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 xml:space="preserve"> МР Чекмагушевский район</w:t>
      </w:r>
      <w:r w:rsidRPr="00874776">
        <w:rPr>
          <w:sz w:val="18"/>
          <w:szCs w:val="18"/>
        </w:rPr>
        <w:t xml:space="preserve"> Республики Башкортостан</w:t>
      </w:r>
    </w:p>
    <w:p w:rsidR="003F0454" w:rsidRPr="00874776" w:rsidRDefault="003F0454" w:rsidP="004E2807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 xml:space="preserve">в текущем финансовом году </w:t>
      </w:r>
    </w:p>
    <w:p w:rsidR="003F0454" w:rsidRPr="00874776" w:rsidRDefault="003F0454" w:rsidP="004E2807">
      <w:pPr>
        <w:pStyle w:val="ConsPlusNormal"/>
        <w:rPr>
          <w:sz w:val="18"/>
          <w:szCs w:val="18"/>
        </w:rPr>
      </w:pPr>
    </w:p>
    <w:p w:rsidR="003F0454" w:rsidRPr="00874776" w:rsidRDefault="003F0454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3F0454" w:rsidRPr="00874776" w:rsidRDefault="003F0454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НОВОБАЛТАЧЕВСКИЙ СЕЛЬСОВЕТ  МР ЧЕКМАГУШЕВСКИЙ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3F0454" w:rsidRPr="00874776" w:rsidRDefault="003F0454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3F0454" w:rsidRPr="00874776" w:rsidRDefault="003F0454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3F0454" w:rsidRPr="00874776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3F0454" w:rsidRPr="00874776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3F0454" w:rsidRPr="00874776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F0454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сельского поселения Новобалтачевский сельсовет МР Чекмагушевский район                                                                                               </w:t>
      </w:r>
    </w:p>
    <w:p w:rsidR="003F0454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3F0454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3F0454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F0454" w:rsidRPr="00874776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3F0454" w:rsidRPr="00874776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88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3F0454" w:rsidRPr="00AF2433">
        <w:tc>
          <w:tcPr>
            <w:tcW w:w="2271" w:type="dxa"/>
            <w:vMerge w:val="restart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62734F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в том числе по рабочим дням месяца:</w:t>
            </w:r>
          </w:p>
        </w:tc>
      </w:tr>
      <w:tr w:rsidR="003F0454" w:rsidRPr="00AF2433">
        <w:tc>
          <w:tcPr>
            <w:tcW w:w="2271" w:type="dxa"/>
            <w:vMerge/>
          </w:tcPr>
          <w:p w:rsidR="003F0454" w:rsidRPr="00AF2433" w:rsidRDefault="003F0454" w:rsidP="00E95C98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3F0454" w:rsidRPr="00AF2433" w:rsidRDefault="003F0454" w:rsidP="00E95C98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3F0454" w:rsidRPr="00AF2433" w:rsidRDefault="003F0454" w:rsidP="00E95C98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F0454" w:rsidRPr="00AF2433">
        <w:trPr>
          <w:trHeight w:val="173"/>
        </w:trPr>
        <w:tc>
          <w:tcPr>
            <w:tcW w:w="2271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7" w:name="P5114"/>
            <w:bookmarkEnd w:id="7"/>
            <w:r w:rsidRPr="00C71778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8" w:name="P5115"/>
            <w:bookmarkEnd w:id="8"/>
            <w:r w:rsidRPr="00C71778"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9" w:name="P5137"/>
            <w:bookmarkEnd w:id="9"/>
            <w:r w:rsidRPr="00C71778">
              <w:rPr>
                <w:sz w:val="18"/>
                <w:szCs w:val="18"/>
              </w:rPr>
              <w:t>26</w:t>
            </w:r>
          </w:p>
        </w:tc>
      </w:tr>
      <w:tr w:rsidR="003F0454" w:rsidRPr="00AF2433">
        <w:trPr>
          <w:trHeight w:val="193"/>
        </w:trPr>
        <w:tc>
          <w:tcPr>
            <w:tcW w:w="2271" w:type="dxa"/>
            <w:vAlign w:val="bottom"/>
          </w:tcPr>
          <w:p w:rsidR="003F0454" w:rsidRPr="00C71778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F0454" w:rsidRPr="00AF2433">
        <w:trPr>
          <w:trHeight w:val="44"/>
        </w:trPr>
        <w:tc>
          <w:tcPr>
            <w:tcW w:w="2271" w:type="dxa"/>
            <w:vAlign w:val="bottom"/>
          </w:tcPr>
          <w:p w:rsidR="003F0454" w:rsidRPr="00C71778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F0454" w:rsidRPr="00AF2433">
        <w:tc>
          <w:tcPr>
            <w:tcW w:w="2271" w:type="dxa"/>
            <w:vAlign w:val="center"/>
          </w:tcPr>
          <w:p w:rsidR="003F0454" w:rsidRPr="00C71778" w:rsidRDefault="003F0454" w:rsidP="00E95C98">
            <w:pPr>
              <w:pStyle w:val="ConsPlusNormal"/>
              <w:jc w:val="both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F0454" w:rsidRPr="00C71778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3F0454" w:rsidRPr="00874776" w:rsidRDefault="003F0454" w:rsidP="004E2807">
      <w:pPr>
        <w:pStyle w:val="ConsPlusNormal"/>
        <w:jc w:val="both"/>
        <w:rPr>
          <w:sz w:val="18"/>
          <w:szCs w:val="18"/>
        </w:rPr>
      </w:pPr>
    </w:p>
    <w:p w:rsidR="003F0454" w:rsidRPr="00874776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3F0454" w:rsidRPr="00874776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3F0454" w:rsidRPr="00874776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F0454" w:rsidRPr="00874776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3F0454" w:rsidRPr="00874776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3F0454" w:rsidRPr="00874776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3F0454" w:rsidRPr="00574455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F0454" w:rsidRPr="00574455" w:rsidRDefault="003F0454" w:rsidP="004E2807">
      <w:pPr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Pr="00597252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t>«</w:t>
      </w:r>
      <w:r w:rsidRPr="00597252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 9</w:t>
      </w:r>
    </w:p>
    <w:p w:rsidR="003F0454" w:rsidRPr="00597252" w:rsidRDefault="003F0454" w:rsidP="004E2807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t>к Порядку составления</w:t>
      </w:r>
    </w:p>
    <w:p w:rsidR="003F0454" w:rsidRPr="00597252" w:rsidRDefault="003F0454" w:rsidP="004E2807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t>и ведения кассового плана исполнения</w:t>
      </w:r>
    </w:p>
    <w:p w:rsidR="003F0454" w:rsidRPr="00597252" w:rsidRDefault="003F0454" w:rsidP="00443B66">
      <w:pPr>
        <w:pStyle w:val="ConsPlusNormal"/>
        <w:ind w:left="11493" w:firstLine="0"/>
        <w:rPr>
          <w:sz w:val="18"/>
          <w:szCs w:val="18"/>
        </w:rPr>
      </w:pPr>
      <w:r w:rsidRPr="00597252">
        <w:rPr>
          <w:sz w:val="18"/>
          <w:szCs w:val="18"/>
        </w:rPr>
        <w:t>бюджета</w:t>
      </w:r>
      <w:r>
        <w:rPr>
          <w:sz w:val="18"/>
          <w:szCs w:val="18"/>
        </w:rPr>
        <w:t xml:space="preserve"> </w:t>
      </w:r>
      <w:r w:rsidRPr="00540998">
        <w:rPr>
          <w:sz w:val="18"/>
          <w:szCs w:val="18"/>
        </w:rPr>
        <w:t xml:space="preserve">сельского поселения </w:t>
      </w:r>
      <w:r>
        <w:rPr>
          <w:sz w:val="18"/>
          <w:szCs w:val="18"/>
        </w:rPr>
        <w:t>Новобалтачевский</w:t>
      </w:r>
      <w:r w:rsidRPr="00540998">
        <w:rPr>
          <w:sz w:val="18"/>
          <w:szCs w:val="18"/>
        </w:rPr>
        <w:t xml:space="preserve"> сельсовет </w:t>
      </w:r>
      <w:r>
        <w:rPr>
          <w:sz w:val="18"/>
          <w:szCs w:val="18"/>
        </w:rPr>
        <w:t>МР Чекмагушевский район</w:t>
      </w:r>
      <w:r w:rsidRPr="00597252">
        <w:rPr>
          <w:sz w:val="18"/>
          <w:szCs w:val="18"/>
        </w:rPr>
        <w:t xml:space="preserve"> Республики Башкортостан</w:t>
      </w:r>
    </w:p>
    <w:p w:rsidR="003F0454" w:rsidRPr="0002173A" w:rsidRDefault="003F0454" w:rsidP="004E2807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t>в текущем финансовом году</w:t>
      </w:r>
      <w:r w:rsidRPr="0002173A">
        <w:rPr>
          <w:sz w:val="18"/>
          <w:szCs w:val="18"/>
        </w:rPr>
        <w:t xml:space="preserve"> </w:t>
      </w:r>
    </w:p>
    <w:p w:rsidR="003F0454" w:rsidRPr="00597252" w:rsidRDefault="003F0454" w:rsidP="004E2807">
      <w:pPr>
        <w:pStyle w:val="ConsPlusNormal"/>
        <w:rPr>
          <w:sz w:val="18"/>
          <w:szCs w:val="18"/>
        </w:rPr>
      </w:pPr>
    </w:p>
    <w:p w:rsidR="003F0454" w:rsidRPr="00597252" w:rsidRDefault="003F0454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0" w:name="P380"/>
      <w:bookmarkEnd w:id="10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3F0454" w:rsidRPr="00597252" w:rsidRDefault="003F0454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НОВОБАЛТАЧЕВСКИЙ СЕЛЬСОВЕТ МР ЧЕКМАГУШЕВСКИЙ РАЙОН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3F0454" w:rsidRPr="00597252" w:rsidRDefault="003F0454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3F0454" w:rsidRPr="00597252" w:rsidRDefault="003F0454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3F0454" w:rsidRPr="00597252" w:rsidRDefault="003F0454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3F0454" w:rsidRPr="00597252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0454" w:rsidRPr="00597252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3F0454" w:rsidRPr="00597252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 бюджета</w:t>
      </w:r>
      <w:r w:rsidRPr="00540998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>
        <w:rPr>
          <w:rFonts w:ascii="Times New Roman" w:hAnsi="Times New Roman" w:cs="Times New Roman"/>
          <w:sz w:val="18"/>
          <w:szCs w:val="18"/>
        </w:rPr>
        <w:t>Новобалтачевский</w:t>
      </w:r>
      <w:r w:rsidRPr="00540998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Чекмагушевский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РБ             </w:t>
      </w:r>
    </w:p>
    <w:p w:rsidR="003F0454" w:rsidRPr="00597252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3F0454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F0454" w:rsidRPr="00597252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3F0454" w:rsidRPr="00597252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3F0454" w:rsidRPr="00AF2433">
        <w:tc>
          <w:tcPr>
            <w:tcW w:w="1338" w:type="dxa"/>
            <w:vAlign w:val="center"/>
          </w:tcPr>
          <w:p w:rsidR="003F0454" w:rsidRPr="0059725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3F0454" w:rsidRPr="00597252" w:rsidRDefault="003F0454" w:rsidP="00E95C98">
            <w:pPr>
              <w:pStyle w:val="ConsPlusNormal"/>
              <w:ind w:left="-62"/>
              <w:jc w:val="center"/>
              <w:rPr>
                <w:sz w:val="18"/>
                <w:szCs w:val="18"/>
              </w:rPr>
            </w:pPr>
            <w:r w:rsidRPr="00D322AE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3F0454" w:rsidRPr="0059725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597252">
              <w:rPr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3F0454" w:rsidRPr="0059725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597252">
              <w:rPr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3F0454" w:rsidRPr="0059725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97252">
              <w:rPr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3F0454" w:rsidRPr="0059725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3F0454" w:rsidRPr="0059725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97252">
              <w:rPr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3F0454" w:rsidRPr="0059725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97252">
              <w:rPr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3F0454" w:rsidRPr="0059725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97252">
              <w:rPr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3F0454" w:rsidRPr="0059725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3F0454" w:rsidRPr="0059725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97252">
              <w:rPr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3F0454" w:rsidRPr="0059725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97252">
              <w:rPr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3F0454" w:rsidRPr="0059725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97252">
              <w:rPr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3F0454" w:rsidRPr="0059725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3F0454" w:rsidRPr="0059725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597252">
              <w:rPr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3F0454" w:rsidRPr="0059725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597252">
              <w:rPr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3F0454" w:rsidRPr="0059725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97252">
              <w:rPr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3F0454" w:rsidRPr="00597252" w:rsidRDefault="003F0454" w:rsidP="00E95C98">
            <w:pPr>
              <w:pStyle w:val="ConsPlusNormal"/>
              <w:ind w:left="-204" w:firstLine="204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 за год</w:t>
            </w:r>
          </w:p>
        </w:tc>
      </w:tr>
      <w:tr w:rsidR="003F0454" w:rsidRPr="00AF2433">
        <w:tc>
          <w:tcPr>
            <w:tcW w:w="1338" w:type="dxa"/>
            <w:vAlign w:val="center"/>
          </w:tcPr>
          <w:p w:rsidR="003F0454" w:rsidRPr="0059725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3F0454" w:rsidRPr="0059725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3F0454" w:rsidRPr="0059725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3F0454" w:rsidRPr="0059725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F0454" w:rsidRPr="0059725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3F0454" w:rsidRPr="0059725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3F0454" w:rsidRPr="0059725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3F0454" w:rsidRPr="0059725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3F0454" w:rsidRPr="0059725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3F0454" w:rsidRPr="0059725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3F0454" w:rsidRPr="0059725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3F0454" w:rsidRPr="0059725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3F0454" w:rsidRPr="0059725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3F0454" w:rsidRPr="0059725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3F0454" w:rsidRPr="0059725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3F0454" w:rsidRPr="0059725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3F0454" w:rsidRPr="0059725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3F0454" w:rsidRPr="0059725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18</w:t>
            </w:r>
          </w:p>
        </w:tc>
      </w:tr>
      <w:tr w:rsidR="003F0454" w:rsidRPr="00AF2433">
        <w:tc>
          <w:tcPr>
            <w:tcW w:w="1338" w:type="dxa"/>
          </w:tcPr>
          <w:p w:rsidR="003F0454" w:rsidRPr="00597252" w:rsidRDefault="003F0454" w:rsidP="00E95C98">
            <w:pPr>
              <w:pStyle w:val="ConsPlusNormal"/>
              <w:jc w:val="both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F0454" w:rsidRPr="00AF2433">
        <w:tc>
          <w:tcPr>
            <w:tcW w:w="1338" w:type="dxa"/>
          </w:tcPr>
          <w:p w:rsidR="003F0454" w:rsidRPr="00597252" w:rsidRDefault="003F0454" w:rsidP="00E95C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F0454" w:rsidRPr="00597252" w:rsidRDefault="003F0454" w:rsidP="00E95C98">
            <w:pPr>
              <w:pStyle w:val="ConsPlusNormal"/>
              <w:ind w:left="-62" w:firstLine="141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F0454" w:rsidRPr="00AF2433">
        <w:tc>
          <w:tcPr>
            <w:tcW w:w="1338" w:type="dxa"/>
          </w:tcPr>
          <w:p w:rsidR="003F0454" w:rsidRPr="00597252" w:rsidRDefault="003F0454" w:rsidP="00E95C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F0454" w:rsidRPr="00AF2433">
        <w:tc>
          <w:tcPr>
            <w:tcW w:w="1338" w:type="dxa"/>
          </w:tcPr>
          <w:p w:rsidR="003F0454" w:rsidRPr="00597252" w:rsidRDefault="003F0454" w:rsidP="00E95C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F0454" w:rsidRPr="00AF2433">
        <w:tc>
          <w:tcPr>
            <w:tcW w:w="1338" w:type="dxa"/>
          </w:tcPr>
          <w:p w:rsidR="003F0454" w:rsidRPr="00597252" w:rsidRDefault="003F0454" w:rsidP="00E95C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3F0454" w:rsidRDefault="003F0454" w:rsidP="004E2807">
      <w:r>
        <w:br w:type="page"/>
      </w:r>
    </w:p>
    <w:tbl>
      <w:tblPr>
        <w:tblW w:w="149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3F0454" w:rsidRPr="00AF2433">
        <w:tc>
          <w:tcPr>
            <w:tcW w:w="1338" w:type="dxa"/>
            <w:vAlign w:val="center"/>
          </w:tcPr>
          <w:p w:rsidR="003F0454" w:rsidRPr="0059725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3F0454" w:rsidRPr="0059725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3F0454" w:rsidRPr="0059725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3F0454" w:rsidRPr="0059725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F0454" w:rsidRPr="0059725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3F0454" w:rsidRPr="0059725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3F0454" w:rsidRPr="0059725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3F0454" w:rsidRPr="0059725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3F0454" w:rsidRPr="0059725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3F0454" w:rsidRPr="0059725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3F0454" w:rsidRPr="0059725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3F0454" w:rsidRPr="0059725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3F0454" w:rsidRPr="0059725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3F0454" w:rsidRPr="0059725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3F0454" w:rsidRPr="0059725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3F0454" w:rsidRPr="0059725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3F0454" w:rsidRPr="0059725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3F0454" w:rsidRPr="00597252" w:rsidRDefault="003F0454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18</w:t>
            </w:r>
          </w:p>
        </w:tc>
      </w:tr>
      <w:tr w:rsidR="003F0454" w:rsidRPr="00AF2433">
        <w:tc>
          <w:tcPr>
            <w:tcW w:w="1338" w:type="dxa"/>
          </w:tcPr>
          <w:p w:rsidR="003F0454" w:rsidRPr="00597252" w:rsidRDefault="003F0454" w:rsidP="00E95C98">
            <w:pPr>
              <w:pStyle w:val="ConsPlusNormal"/>
              <w:jc w:val="both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F0454" w:rsidRPr="00AF2433">
        <w:tc>
          <w:tcPr>
            <w:tcW w:w="1338" w:type="dxa"/>
          </w:tcPr>
          <w:p w:rsidR="003F0454" w:rsidRPr="00597252" w:rsidRDefault="003F0454" w:rsidP="00E95C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F0454" w:rsidRPr="00AF2433">
        <w:tc>
          <w:tcPr>
            <w:tcW w:w="1338" w:type="dxa"/>
          </w:tcPr>
          <w:p w:rsidR="003F0454" w:rsidRPr="00597252" w:rsidRDefault="003F0454" w:rsidP="00E95C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F0454" w:rsidRPr="00AF2433">
        <w:tc>
          <w:tcPr>
            <w:tcW w:w="1338" w:type="dxa"/>
          </w:tcPr>
          <w:p w:rsidR="003F0454" w:rsidRPr="00597252" w:rsidRDefault="003F0454" w:rsidP="00E95C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F0454" w:rsidRPr="00AF2433">
        <w:tc>
          <w:tcPr>
            <w:tcW w:w="1338" w:type="dxa"/>
          </w:tcPr>
          <w:p w:rsidR="003F0454" w:rsidRPr="00597252" w:rsidRDefault="003F0454" w:rsidP="00E95C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F0454" w:rsidRPr="00AF2433">
        <w:tc>
          <w:tcPr>
            <w:tcW w:w="1338" w:type="dxa"/>
          </w:tcPr>
          <w:p w:rsidR="003F0454" w:rsidRPr="00597252" w:rsidRDefault="003F0454" w:rsidP="00E95C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F0454" w:rsidRPr="00AF2433">
        <w:tc>
          <w:tcPr>
            <w:tcW w:w="1338" w:type="dxa"/>
          </w:tcPr>
          <w:p w:rsidR="003F0454" w:rsidRPr="00597252" w:rsidRDefault="003F0454" w:rsidP="00E95C98">
            <w:pPr>
              <w:pStyle w:val="ConsPlusNormal"/>
              <w:jc w:val="both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3F0454" w:rsidRPr="00597252" w:rsidRDefault="003F0454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3F0454" w:rsidRPr="00597252" w:rsidRDefault="003F0454" w:rsidP="004E2807">
      <w:pPr>
        <w:pStyle w:val="ConsPlusNormal"/>
        <w:jc w:val="both"/>
        <w:rPr>
          <w:sz w:val="18"/>
          <w:szCs w:val="18"/>
        </w:rPr>
      </w:pPr>
    </w:p>
    <w:p w:rsidR="003F0454" w:rsidRPr="00597252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3F0454" w:rsidRPr="00597252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3F0454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F0454" w:rsidRPr="00597252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3F0454" w:rsidRPr="00597252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3F0454" w:rsidRPr="00597252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F0454" w:rsidRPr="00597252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3F0454" w:rsidRPr="00597252" w:rsidRDefault="003F0454" w:rsidP="004E2807">
      <w:pPr>
        <w:rPr>
          <w:sz w:val="18"/>
          <w:szCs w:val="18"/>
        </w:rPr>
      </w:pPr>
    </w:p>
    <w:p w:rsidR="003F0454" w:rsidRPr="00574455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F0454" w:rsidRPr="00574455" w:rsidRDefault="003F0454" w:rsidP="004E2807">
      <w:pPr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3F0454" w:rsidRPr="00597252" w:rsidRDefault="003F0454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t>«</w:t>
      </w:r>
      <w:r w:rsidRPr="00597252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 10</w:t>
      </w:r>
    </w:p>
    <w:p w:rsidR="003F0454" w:rsidRPr="00597252" w:rsidRDefault="003F0454" w:rsidP="004E2807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t>к Порядку составления</w:t>
      </w:r>
    </w:p>
    <w:p w:rsidR="003F0454" w:rsidRPr="00597252" w:rsidRDefault="003F0454" w:rsidP="004E2807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t>и ведения кассового плана исполнения</w:t>
      </w:r>
    </w:p>
    <w:p w:rsidR="003F0454" w:rsidRPr="00597252" w:rsidRDefault="003F0454" w:rsidP="00443B66">
      <w:pPr>
        <w:pStyle w:val="ConsPlusNormal"/>
        <w:ind w:left="11493" w:firstLine="0"/>
        <w:rPr>
          <w:sz w:val="18"/>
          <w:szCs w:val="18"/>
        </w:rPr>
      </w:pPr>
      <w:r w:rsidRPr="00597252">
        <w:rPr>
          <w:sz w:val="18"/>
          <w:szCs w:val="18"/>
        </w:rPr>
        <w:t>бюджета</w:t>
      </w:r>
      <w:r>
        <w:rPr>
          <w:sz w:val="18"/>
          <w:szCs w:val="18"/>
        </w:rPr>
        <w:t xml:space="preserve"> </w:t>
      </w:r>
      <w:r w:rsidRPr="00540998">
        <w:rPr>
          <w:sz w:val="18"/>
          <w:szCs w:val="18"/>
        </w:rPr>
        <w:t xml:space="preserve">сельского поселения </w:t>
      </w:r>
      <w:r>
        <w:rPr>
          <w:sz w:val="18"/>
          <w:szCs w:val="18"/>
        </w:rPr>
        <w:t>Новобалтачевский</w:t>
      </w:r>
      <w:r w:rsidRPr="00540998">
        <w:rPr>
          <w:sz w:val="18"/>
          <w:szCs w:val="18"/>
        </w:rPr>
        <w:t xml:space="preserve"> сельсовет </w:t>
      </w:r>
      <w:r>
        <w:rPr>
          <w:sz w:val="18"/>
          <w:szCs w:val="18"/>
        </w:rPr>
        <w:t>МР Чекмагушевский район</w:t>
      </w:r>
      <w:r w:rsidRPr="00597252">
        <w:rPr>
          <w:sz w:val="18"/>
          <w:szCs w:val="18"/>
        </w:rPr>
        <w:t xml:space="preserve"> Республики Башкортостан</w:t>
      </w:r>
    </w:p>
    <w:p w:rsidR="003F0454" w:rsidRPr="0002173A" w:rsidRDefault="003F0454" w:rsidP="004E2807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t>в текущем финансовом году</w:t>
      </w:r>
      <w:r w:rsidRPr="0002173A">
        <w:rPr>
          <w:sz w:val="18"/>
          <w:szCs w:val="18"/>
        </w:rPr>
        <w:t xml:space="preserve"> </w:t>
      </w:r>
    </w:p>
    <w:p w:rsidR="003F0454" w:rsidRPr="00597252" w:rsidRDefault="003F0454" w:rsidP="004E2807">
      <w:pPr>
        <w:pStyle w:val="ConsPlusNormal"/>
        <w:rPr>
          <w:sz w:val="18"/>
          <w:szCs w:val="18"/>
        </w:rPr>
      </w:pPr>
    </w:p>
    <w:p w:rsidR="003F0454" w:rsidRPr="00597252" w:rsidRDefault="003F0454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3F0454" w:rsidRPr="00597252" w:rsidRDefault="003F0454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НОВОБАЛТАЧЕВСКИЙ СЕЛЬСОВЕТ МР ЧЕКМАГУШЕВСКИЙ РАЙОН 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3F0454" w:rsidRPr="00597252" w:rsidRDefault="003F0454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3F0454" w:rsidRPr="00597252" w:rsidRDefault="003F0454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3F0454" w:rsidRPr="00597252" w:rsidRDefault="003F0454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3F0454" w:rsidRPr="00597252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0454" w:rsidRPr="00597252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 бюджета</w:t>
      </w:r>
      <w:r w:rsidRPr="00540998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>
        <w:rPr>
          <w:rFonts w:ascii="Times New Roman" w:hAnsi="Times New Roman" w:cs="Times New Roman"/>
          <w:sz w:val="18"/>
          <w:szCs w:val="18"/>
        </w:rPr>
        <w:t>Новобалтачевский</w:t>
      </w:r>
      <w:r w:rsidRPr="00540998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Чекмагушевский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РБ             </w:t>
      </w:r>
    </w:p>
    <w:p w:rsidR="003F0454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3F0454" w:rsidRPr="00597252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                                                           </w:t>
      </w:r>
    </w:p>
    <w:tbl>
      <w:tblPr>
        <w:tblW w:w="14639" w:type="dxa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3F0454" w:rsidRPr="00AF2433">
        <w:tc>
          <w:tcPr>
            <w:tcW w:w="1622" w:type="dxa"/>
            <w:vMerge w:val="restart"/>
            <w:tcBorders>
              <w:left w:val="single" w:sz="4" w:space="0" w:color="auto"/>
            </w:tcBorders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F04CD">
              <w:rPr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right w:val="single" w:sz="4" w:space="0" w:color="auto"/>
            </w:tcBorders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3F0454" w:rsidRPr="00AF2433">
        <w:tc>
          <w:tcPr>
            <w:tcW w:w="1622" w:type="dxa"/>
            <w:vMerge/>
            <w:tcBorders>
              <w:left w:val="single" w:sz="4" w:space="0" w:color="auto"/>
            </w:tcBorders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3F0454" w:rsidRPr="00AF2433" w:rsidRDefault="003F0454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F0454" w:rsidRPr="00AF2433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27</w:t>
            </w:r>
          </w:p>
        </w:tc>
      </w:tr>
      <w:tr w:rsidR="003F0454" w:rsidRPr="00AF2433">
        <w:tc>
          <w:tcPr>
            <w:tcW w:w="1622" w:type="dxa"/>
            <w:tcBorders>
              <w:left w:val="single" w:sz="4" w:space="0" w:color="auto"/>
            </w:tcBorders>
          </w:tcPr>
          <w:p w:rsidR="003F0454" w:rsidRPr="006E741B" w:rsidRDefault="003F0454" w:rsidP="00E95C98">
            <w:pPr>
              <w:pStyle w:val="ConsPlusNormal"/>
              <w:spacing w:line="276" w:lineRule="auto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F0454" w:rsidRPr="00AF2433">
        <w:tc>
          <w:tcPr>
            <w:tcW w:w="1622" w:type="dxa"/>
            <w:tcBorders>
              <w:left w:val="single" w:sz="4" w:space="0" w:color="auto"/>
            </w:tcBorders>
          </w:tcPr>
          <w:p w:rsidR="003F0454" w:rsidRPr="006E741B" w:rsidRDefault="003F0454" w:rsidP="00E95C98">
            <w:pPr>
              <w:pStyle w:val="ConsPlusNorma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F0454" w:rsidRPr="00AF2433">
        <w:tc>
          <w:tcPr>
            <w:tcW w:w="1622" w:type="dxa"/>
            <w:tcBorders>
              <w:left w:val="single" w:sz="4" w:space="0" w:color="auto"/>
            </w:tcBorders>
          </w:tcPr>
          <w:p w:rsidR="003F0454" w:rsidRPr="006E741B" w:rsidRDefault="003F0454" w:rsidP="00E95C98">
            <w:pPr>
              <w:pStyle w:val="ConsPlusNormal"/>
              <w:spacing w:line="276" w:lineRule="auto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F0454" w:rsidRPr="00AF2433">
        <w:tc>
          <w:tcPr>
            <w:tcW w:w="1622" w:type="dxa"/>
            <w:tcBorders>
              <w:left w:val="single" w:sz="4" w:space="0" w:color="auto"/>
            </w:tcBorders>
          </w:tcPr>
          <w:p w:rsidR="003F0454" w:rsidRPr="006E741B" w:rsidRDefault="003F0454" w:rsidP="00E95C98">
            <w:pPr>
              <w:pStyle w:val="ConsPlusNorma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F0454" w:rsidRPr="00AF2433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27</w:t>
            </w:r>
          </w:p>
        </w:tc>
      </w:tr>
      <w:tr w:rsidR="003F0454" w:rsidRPr="00AF2433">
        <w:tc>
          <w:tcPr>
            <w:tcW w:w="1622" w:type="dxa"/>
            <w:tcBorders>
              <w:left w:val="single" w:sz="4" w:space="0" w:color="auto"/>
            </w:tcBorders>
          </w:tcPr>
          <w:p w:rsidR="003F0454" w:rsidRPr="006E741B" w:rsidRDefault="003F0454" w:rsidP="00E95C98">
            <w:pPr>
              <w:pStyle w:val="ConsPlusNorma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F0454" w:rsidRPr="00AF2433">
        <w:tc>
          <w:tcPr>
            <w:tcW w:w="1622" w:type="dxa"/>
            <w:tcBorders>
              <w:left w:val="single" w:sz="4" w:space="0" w:color="auto"/>
            </w:tcBorders>
          </w:tcPr>
          <w:p w:rsidR="003F0454" w:rsidRPr="006E741B" w:rsidRDefault="003F0454" w:rsidP="00E95C98">
            <w:pPr>
              <w:pStyle w:val="ConsPlusNormal"/>
              <w:spacing w:line="276" w:lineRule="auto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3F0454" w:rsidRPr="006E741B" w:rsidRDefault="003F0454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3F0454" w:rsidRPr="00597252" w:rsidRDefault="003F0454" w:rsidP="004E2807">
      <w:pPr>
        <w:pStyle w:val="ConsPlusNormal"/>
        <w:jc w:val="both"/>
        <w:rPr>
          <w:sz w:val="18"/>
          <w:szCs w:val="18"/>
        </w:rPr>
      </w:pPr>
    </w:p>
    <w:p w:rsidR="003F0454" w:rsidRPr="00597252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3F0454" w:rsidRPr="00597252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3F0454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F0454" w:rsidRPr="00597252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3F0454" w:rsidRPr="00597252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>(телефон)</w:t>
      </w:r>
    </w:p>
    <w:p w:rsidR="003F0454" w:rsidRPr="00597252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F0454" w:rsidRPr="00597252" w:rsidRDefault="003F0454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3F0454" w:rsidRDefault="003F0454" w:rsidP="00AB42F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F0454" w:rsidRDefault="003F0454" w:rsidP="00AB42F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F0454" w:rsidRDefault="003F0454" w:rsidP="00AB42F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F0454" w:rsidRDefault="003F0454" w:rsidP="00AB42F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F0454" w:rsidRDefault="003F0454" w:rsidP="00AB42F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F0454" w:rsidRDefault="003F0454" w:rsidP="00AB42F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F0454" w:rsidRDefault="003F0454" w:rsidP="00AB42F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F0454" w:rsidRDefault="003F0454" w:rsidP="00AB42F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F0454" w:rsidRDefault="003F0454" w:rsidP="00AB42FA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3F0454" w:rsidSect="004E2807">
      <w:pgSz w:w="16838" w:h="11906" w:orient="landscape"/>
      <w:pgMar w:top="851" w:right="425" w:bottom="851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454" w:rsidRDefault="003F0454" w:rsidP="004E2807">
      <w:pPr>
        <w:spacing w:after="0" w:line="240" w:lineRule="auto"/>
      </w:pPr>
      <w:r>
        <w:separator/>
      </w:r>
    </w:p>
  </w:endnote>
  <w:endnote w:type="continuationSeparator" w:id="1">
    <w:p w:rsidR="003F0454" w:rsidRDefault="003F0454" w:rsidP="004E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454" w:rsidRDefault="003F0454" w:rsidP="004E2807">
      <w:pPr>
        <w:spacing w:after="0" w:line="240" w:lineRule="auto"/>
      </w:pPr>
      <w:r>
        <w:separator/>
      </w:r>
    </w:p>
  </w:footnote>
  <w:footnote w:type="continuationSeparator" w:id="1">
    <w:p w:rsidR="003F0454" w:rsidRDefault="003F0454" w:rsidP="004E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4C8CE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4C363CD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C7A58FA"/>
    <w:multiLevelType w:val="hybridMultilevel"/>
    <w:tmpl w:val="79ECC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222D9"/>
    <w:multiLevelType w:val="hybridMultilevel"/>
    <w:tmpl w:val="D2886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F3881"/>
    <w:multiLevelType w:val="multilevel"/>
    <w:tmpl w:val="1D908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25E4CD7"/>
    <w:multiLevelType w:val="multilevel"/>
    <w:tmpl w:val="9E78D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6">
    <w:nsid w:val="12810930"/>
    <w:multiLevelType w:val="hybridMultilevel"/>
    <w:tmpl w:val="5284206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14D90FBC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172B0E1C"/>
    <w:multiLevelType w:val="hybridMultilevel"/>
    <w:tmpl w:val="D212B3B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>
    <w:nsid w:val="19B572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0">
    <w:nsid w:val="20A228EA"/>
    <w:multiLevelType w:val="hybridMultilevel"/>
    <w:tmpl w:val="CFF6C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BA117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2">
    <w:nsid w:val="21CC4F52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3">
    <w:nsid w:val="233E28CF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4A44EFF"/>
    <w:multiLevelType w:val="multilevel"/>
    <w:tmpl w:val="87DED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5">
    <w:nsid w:val="28AC06D1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6">
    <w:nsid w:val="2F4D63A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>
    <w:nsid w:val="359E3790"/>
    <w:multiLevelType w:val="multilevel"/>
    <w:tmpl w:val="85546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8">
    <w:nsid w:val="36C3169A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9">
    <w:nsid w:val="371E2B69"/>
    <w:multiLevelType w:val="hybridMultilevel"/>
    <w:tmpl w:val="65C222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12F0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1">
    <w:nsid w:val="39C503BC"/>
    <w:multiLevelType w:val="hybridMultilevel"/>
    <w:tmpl w:val="05A630EE"/>
    <w:lvl w:ilvl="0" w:tplc="D9E0E64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9250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3">
    <w:nsid w:val="40F35B4F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4">
    <w:nsid w:val="435C52F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5">
    <w:nsid w:val="450C0D27"/>
    <w:multiLevelType w:val="hybridMultilevel"/>
    <w:tmpl w:val="4E4C2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8B3480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7">
    <w:nsid w:val="4CDA1D04"/>
    <w:multiLevelType w:val="hybridMultilevel"/>
    <w:tmpl w:val="A9161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DF2512"/>
    <w:multiLevelType w:val="hybridMultilevel"/>
    <w:tmpl w:val="9DE4C0F2"/>
    <w:lvl w:ilvl="0" w:tplc="4B323F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9217DB5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43DCD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32">
    <w:nsid w:val="6ECE2A8D"/>
    <w:multiLevelType w:val="multilevel"/>
    <w:tmpl w:val="687CE2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10C2207"/>
    <w:multiLevelType w:val="hybridMultilevel"/>
    <w:tmpl w:val="38C4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457119E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5">
    <w:nsid w:val="789B28BC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32"/>
  </w:num>
  <w:num w:numId="7">
    <w:abstractNumId w:val="17"/>
  </w:num>
  <w:num w:numId="8">
    <w:abstractNumId w:val="13"/>
  </w:num>
  <w:num w:numId="9">
    <w:abstractNumId w:val="29"/>
  </w:num>
  <w:num w:numId="10">
    <w:abstractNumId w:val="1"/>
  </w:num>
  <w:num w:numId="11">
    <w:abstractNumId w:val="19"/>
  </w:num>
  <w:num w:numId="12">
    <w:abstractNumId w:val="7"/>
  </w:num>
  <w:num w:numId="13">
    <w:abstractNumId w:val="20"/>
  </w:num>
  <w:num w:numId="14">
    <w:abstractNumId w:val="5"/>
  </w:num>
  <w:num w:numId="15">
    <w:abstractNumId w:val="9"/>
  </w:num>
  <w:num w:numId="16">
    <w:abstractNumId w:val="15"/>
  </w:num>
  <w:num w:numId="17">
    <w:abstractNumId w:val="16"/>
  </w:num>
  <w:num w:numId="18">
    <w:abstractNumId w:val="18"/>
  </w:num>
  <w:num w:numId="19">
    <w:abstractNumId w:val="26"/>
  </w:num>
  <w:num w:numId="20">
    <w:abstractNumId w:val="22"/>
  </w:num>
  <w:num w:numId="21">
    <w:abstractNumId w:val="24"/>
  </w:num>
  <w:num w:numId="22">
    <w:abstractNumId w:val="11"/>
  </w:num>
  <w:num w:numId="23">
    <w:abstractNumId w:val="23"/>
  </w:num>
  <w:num w:numId="24">
    <w:abstractNumId w:val="14"/>
  </w:num>
  <w:num w:numId="25">
    <w:abstractNumId w:val="31"/>
  </w:num>
  <w:num w:numId="26">
    <w:abstractNumId w:val="34"/>
  </w:num>
  <w:num w:numId="27">
    <w:abstractNumId w:val="35"/>
  </w:num>
  <w:num w:numId="28">
    <w:abstractNumId w:val="12"/>
  </w:num>
  <w:num w:numId="29">
    <w:abstractNumId w:val="10"/>
  </w:num>
  <w:num w:numId="30">
    <w:abstractNumId w:val="30"/>
  </w:num>
  <w:num w:numId="31">
    <w:abstractNumId w:val="8"/>
  </w:num>
  <w:num w:numId="32">
    <w:abstractNumId w:val="27"/>
  </w:num>
  <w:num w:numId="33">
    <w:abstractNumId w:val="3"/>
  </w:num>
  <w:num w:numId="34">
    <w:abstractNumId w:val="25"/>
  </w:num>
  <w:num w:numId="35">
    <w:abstractNumId w:val="2"/>
  </w:num>
  <w:num w:numId="36">
    <w:abstractNumId w:val="28"/>
  </w:num>
  <w:num w:numId="37">
    <w:abstractNumId w:val="6"/>
  </w:num>
  <w:num w:numId="38">
    <w:abstractNumId w:val="0"/>
  </w:num>
  <w:num w:numId="39">
    <w:abstractNumId w:val="33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21B"/>
    <w:rsid w:val="00007F7C"/>
    <w:rsid w:val="00016994"/>
    <w:rsid w:val="0002173A"/>
    <w:rsid w:val="00035540"/>
    <w:rsid w:val="00037346"/>
    <w:rsid w:val="000858A6"/>
    <w:rsid w:val="000B1163"/>
    <w:rsid w:val="000B3C91"/>
    <w:rsid w:val="000C48E0"/>
    <w:rsid w:val="000D4400"/>
    <w:rsid w:val="000E0748"/>
    <w:rsid w:val="000E4A35"/>
    <w:rsid w:val="000E632B"/>
    <w:rsid w:val="000F4051"/>
    <w:rsid w:val="000F6932"/>
    <w:rsid w:val="00102693"/>
    <w:rsid w:val="00112278"/>
    <w:rsid w:val="00117F38"/>
    <w:rsid w:val="00126152"/>
    <w:rsid w:val="001439C7"/>
    <w:rsid w:val="00160383"/>
    <w:rsid w:val="00187921"/>
    <w:rsid w:val="00190098"/>
    <w:rsid w:val="00195BC0"/>
    <w:rsid w:val="00197C22"/>
    <w:rsid w:val="001B353B"/>
    <w:rsid w:val="001B3E64"/>
    <w:rsid w:val="001C78C4"/>
    <w:rsid w:val="001C7FE6"/>
    <w:rsid w:val="001E6F6B"/>
    <w:rsid w:val="001F6AC3"/>
    <w:rsid w:val="00210698"/>
    <w:rsid w:val="00225497"/>
    <w:rsid w:val="00252282"/>
    <w:rsid w:val="00270E4A"/>
    <w:rsid w:val="00277459"/>
    <w:rsid w:val="00291D2E"/>
    <w:rsid w:val="002A1F59"/>
    <w:rsid w:val="002D19F8"/>
    <w:rsid w:val="002E15BC"/>
    <w:rsid w:val="002E19AD"/>
    <w:rsid w:val="002F2AA7"/>
    <w:rsid w:val="003013AB"/>
    <w:rsid w:val="00310B7A"/>
    <w:rsid w:val="00364598"/>
    <w:rsid w:val="00382106"/>
    <w:rsid w:val="003A5610"/>
    <w:rsid w:val="003A7EB4"/>
    <w:rsid w:val="003B7217"/>
    <w:rsid w:val="003F0454"/>
    <w:rsid w:val="003F1BA2"/>
    <w:rsid w:val="004177F4"/>
    <w:rsid w:val="00432CA0"/>
    <w:rsid w:val="00443B66"/>
    <w:rsid w:val="0045748B"/>
    <w:rsid w:val="00467C55"/>
    <w:rsid w:val="004A2D80"/>
    <w:rsid w:val="004A3165"/>
    <w:rsid w:val="004B0709"/>
    <w:rsid w:val="004B3B1F"/>
    <w:rsid w:val="004C0959"/>
    <w:rsid w:val="004C2FBC"/>
    <w:rsid w:val="004E2807"/>
    <w:rsid w:val="004E7A8E"/>
    <w:rsid w:val="005032C7"/>
    <w:rsid w:val="00534592"/>
    <w:rsid w:val="00537A60"/>
    <w:rsid w:val="00540998"/>
    <w:rsid w:val="00574455"/>
    <w:rsid w:val="00585C05"/>
    <w:rsid w:val="00597252"/>
    <w:rsid w:val="005A2F7D"/>
    <w:rsid w:val="005B034D"/>
    <w:rsid w:val="005E4BBA"/>
    <w:rsid w:val="005F2815"/>
    <w:rsid w:val="005F694B"/>
    <w:rsid w:val="006052E0"/>
    <w:rsid w:val="006143C3"/>
    <w:rsid w:val="0062734F"/>
    <w:rsid w:val="0063150A"/>
    <w:rsid w:val="00633A94"/>
    <w:rsid w:val="006368F9"/>
    <w:rsid w:val="00642D29"/>
    <w:rsid w:val="00655970"/>
    <w:rsid w:val="00677D0D"/>
    <w:rsid w:val="006975CA"/>
    <w:rsid w:val="006B5C40"/>
    <w:rsid w:val="006C00D0"/>
    <w:rsid w:val="006C68B7"/>
    <w:rsid w:val="006D121F"/>
    <w:rsid w:val="006E741B"/>
    <w:rsid w:val="006F04CD"/>
    <w:rsid w:val="006F0F76"/>
    <w:rsid w:val="007027AE"/>
    <w:rsid w:val="00703604"/>
    <w:rsid w:val="007045E2"/>
    <w:rsid w:val="007179A6"/>
    <w:rsid w:val="007223D4"/>
    <w:rsid w:val="00722DD8"/>
    <w:rsid w:val="00723D34"/>
    <w:rsid w:val="00743385"/>
    <w:rsid w:val="00756C87"/>
    <w:rsid w:val="00761FAD"/>
    <w:rsid w:val="00766380"/>
    <w:rsid w:val="00771C2D"/>
    <w:rsid w:val="00772C5B"/>
    <w:rsid w:val="00793AC4"/>
    <w:rsid w:val="00793F2B"/>
    <w:rsid w:val="007942C2"/>
    <w:rsid w:val="007A7798"/>
    <w:rsid w:val="007B04B3"/>
    <w:rsid w:val="007C3229"/>
    <w:rsid w:val="007D3987"/>
    <w:rsid w:val="007E3BD7"/>
    <w:rsid w:val="007F4561"/>
    <w:rsid w:val="008018D4"/>
    <w:rsid w:val="008179C7"/>
    <w:rsid w:val="00821FDD"/>
    <w:rsid w:val="00825DC2"/>
    <w:rsid w:val="008305CD"/>
    <w:rsid w:val="00843609"/>
    <w:rsid w:val="008525E9"/>
    <w:rsid w:val="00865CEE"/>
    <w:rsid w:val="00874776"/>
    <w:rsid w:val="008806DF"/>
    <w:rsid w:val="008B6773"/>
    <w:rsid w:val="008D0FD4"/>
    <w:rsid w:val="008D2F29"/>
    <w:rsid w:val="008F33BB"/>
    <w:rsid w:val="00902734"/>
    <w:rsid w:val="009051C6"/>
    <w:rsid w:val="00926598"/>
    <w:rsid w:val="00936CC2"/>
    <w:rsid w:val="009469C0"/>
    <w:rsid w:val="0097202E"/>
    <w:rsid w:val="00994649"/>
    <w:rsid w:val="009A5CE2"/>
    <w:rsid w:val="009A605C"/>
    <w:rsid w:val="009C1621"/>
    <w:rsid w:val="009C2684"/>
    <w:rsid w:val="009C4683"/>
    <w:rsid w:val="009E7E67"/>
    <w:rsid w:val="00A0008F"/>
    <w:rsid w:val="00A34621"/>
    <w:rsid w:val="00A70BD7"/>
    <w:rsid w:val="00A71CBB"/>
    <w:rsid w:val="00A76C18"/>
    <w:rsid w:val="00A81CCE"/>
    <w:rsid w:val="00A9265A"/>
    <w:rsid w:val="00AB42FA"/>
    <w:rsid w:val="00AE4CB0"/>
    <w:rsid w:val="00AF2433"/>
    <w:rsid w:val="00AF3228"/>
    <w:rsid w:val="00B0473B"/>
    <w:rsid w:val="00B13D49"/>
    <w:rsid w:val="00B177FB"/>
    <w:rsid w:val="00B37CB3"/>
    <w:rsid w:val="00B57779"/>
    <w:rsid w:val="00B6121B"/>
    <w:rsid w:val="00B63BB2"/>
    <w:rsid w:val="00B76B56"/>
    <w:rsid w:val="00B7736D"/>
    <w:rsid w:val="00BA083B"/>
    <w:rsid w:val="00BB4110"/>
    <w:rsid w:val="00BE0C79"/>
    <w:rsid w:val="00C11A9B"/>
    <w:rsid w:val="00C27CC2"/>
    <w:rsid w:val="00C30DD2"/>
    <w:rsid w:val="00C3189B"/>
    <w:rsid w:val="00C435D9"/>
    <w:rsid w:val="00C46D4B"/>
    <w:rsid w:val="00C53FCB"/>
    <w:rsid w:val="00C71778"/>
    <w:rsid w:val="00C81755"/>
    <w:rsid w:val="00CA57CD"/>
    <w:rsid w:val="00CD0C9D"/>
    <w:rsid w:val="00CD4E0F"/>
    <w:rsid w:val="00CD6610"/>
    <w:rsid w:val="00CE7859"/>
    <w:rsid w:val="00D007B4"/>
    <w:rsid w:val="00D02578"/>
    <w:rsid w:val="00D05848"/>
    <w:rsid w:val="00D05F23"/>
    <w:rsid w:val="00D07BAC"/>
    <w:rsid w:val="00D21B93"/>
    <w:rsid w:val="00D278C7"/>
    <w:rsid w:val="00D31E21"/>
    <w:rsid w:val="00D322AE"/>
    <w:rsid w:val="00D350C1"/>
    <w:rsid w:val="00D464DD"/>
    <w:rsid w:val="00D54C42"/>
    <w:rsid w:val="00D64DCE"/>
    <w:rsid w:val="00D83431"/>
    <w:rsid w:val="00D87890"/>
    <w:rsid w:val="00DB4226"/>
    <w:rsid w:val="00DD5C92"/>
    <w:rsid w:val="00DE51B4"/>
    <w:rsid w:val="00DE5FF5"/>
    <w:rsid w:val="00DF6A8C"/>
    <w:rsid w:val="00E1100C"/>
    <w:rsid w:val="00E12F73"/>
    <w:rsid w:val="00E22EBE"/>
    <w:rsid w:val="00E26183"/>
    <w:rsid w:val="00E36F82"/>
    <w:rsid w:val="00E400BC"/>
    <w:rsid w:val="00E510E9"/>
    <w:rsid w:val="00E85180"/>
    <w:rsid w:val="00E87FB9"/>
    <w:rsid w:val="00E95C98"/>
    <w:rsid w:val="00EB6836"/>
    <w:rsid w:val="00ED2AA5"/>
    <w:rsid w:val="00EE3D75"/>
    <w:rsid w:val="00EE6B03"/>
    <w:rsid w:val="00F14B11"/>
    <w:rsid w:val="00F3291E"/>
    <w:rsid w:val="00F35157"/>
    <w:rsid w:val="00F452FF"/>
    <w:rsid w:val="00F46973"/>
    <w:rsid w:val="00F620EB"/>
    <w:rsid w:val="00F65660"/>
    <w:rsid w:val="00F775CD"/>
    <w:rsid w:val="00F8793D"/>
    <w:rsid w:val="00F906EF"/>
    <w:rsid w:val="00FA08A2"/>
    <w:rsid w:val="00FD153D"/>
    <w:rsid w:val="00FE15FE"/>
    <w:rsid w:val="00FF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02693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2807"/>
    <w:pPr>
      <w:keepNext/>
      <w:spacing w:after="0" w:line="240" w:lineRule="auto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4DCE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E2807"/>
    <w:pPr>
      <w:keepNext/>
      <w:spacing w:after="0" w:line="240" w:lineRule="auto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6121B"/>
    <w:pPr>
      <w:keepNext/>
      <w:framePr w:hSpace="180" w:wrap="auto" w:vAnchor="text" w:hAnchor="margin" w:x="-252" w:y="59"/>
      <w:spacing w:after="0" w:line="240" w:lineRule="auto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E2807"/>
    <w:pPr>
      <w:keepNext/>
      <w:spacing w:after="0" w:line="240" w:lineRule="auto"/>
      <w:ind w:firstLine="720"/>
      <w:jc w:val="both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6121B"/>
    <w:pPr>
      <w:keepNext/>
      <w:framePr w:hSpace="180" w:wrap="auto" w:vAnchor="text" w:hAnchor="margin" w:y="59"/>
      <w:spacing w:after="0" w:line="240" w:lineRule="auto"/>
      <w:jc w:val="center"/>
      <w:outlineLvl w:val="5"/>
    </w:pPr>
    <w:rPr>
      <w:rFonts w:ascii="Arial New Bash" w:hAnsi="Arial New Bash" w:cs="Arial New Bash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E2807"/>
    <w:pPr>
      <w:keepNext/>
      <w:spacing w:after="0" w:line="240" w:lineRule="auto"/>
      <w:ind w:left="3600" w:firstLine="720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E2807"/>
    <w:pPr>
      <w:keepNext/>
      <w:spacing w:after="0" w:line="240" w:lineRule="auto"/>
      <w:outlineLvl w:val="7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2807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64DC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E2807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6121B"/>
    <w:rPr>
      <w:rFonts w:ascii="Arial New Bash" w:hAnsi="Arial New Bash" w:cs="Arial New Bash"/>
      <w:b/>
      <w:bCs/>
      <w:cap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E2807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6121B"/>
    <w:rPr>
      <w:rFonts w:ascii="Arial New Bash" w:hAnsi="Arial New Bash" w:cs="Arial New Bash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E2807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E2807"/>
    <w:rPr>
      <w:rFonts w:ascii="Times New Roman" w:hAnsi="Times New Roman" w:cs="Times New Roman"/>
      <w:sz w:val="20"/>
      <w:szCs w:val="20"/>
    </w:rPr>
  </w:style>
  <w:style w:type="character" w:customStyle="1" w:styleId="NoSpacingChar">
    <w:name w:val="No Spacing Char"/>
    <w:aliases w:val="ПФ-таб.текст Char"/>
    <w:link w:val="NoSpacing"/>
    <w:uiPriority w:val="99"/>
    <w:locked/>
    <w:rsid w:val="00B6121B"/>
    <w:rPr>
      <w:sz w:val="22"/>
      <w:szCs w:val="22"/>
      <w:lang w:val="ru-RU" w:eastAsia="ru-RU"/>
    </w:rPr>
  </w:style>
  <w:style w:type="paragraph" w:styleId="NoSpacing">
    <w:name w:val="No Spacing"/>
    <w:aliases w:val="ПФ-таб.текст"/>
    <w:link w:val="NoSpacingChar"/>
    <w:uiPriority w:val="99"/>
    <w:qFormat/>
    <w:rsid w:val="00B6121B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B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121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6121B"/>
    <w:pPr>
      <w:spacing w:after="120" w:line="240" w:lineRule="auto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6121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177F4"/>
    <w:pPr>
      <w:ind w:left="720"/>
    </w:pPr>
  </w:style>
  <w:style w:type="paragraph" w:customStyle="1" w:styleId="ConsPlusTitle">
    <w:name w:val="ConsPlusTitle"/>
    <w:uiPriority w:val="99"/>
    <w:rsid w:val="007223D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210698"/>
    <w:pPr>
      <w:widowControl w:val="0"/>
      <w:autoSpaceDE w:val="0"/>
      <w:autoSpaceDN w:val="0"/>
      <w:adjustRightInd w:val="0"/>
      <w:ind w:firstLine="720"/>
    </w:pPr>
    <w:rPr>
      <w:rFonts w:cs="Calibri"/>
      <w:sz w:val="16"/>
      <w:szCs w:val="16"/>
    </w:rPr>
  </w:style>
  <w:style w:type="character" w:styleId="Hyperlink">
    <w:name w:val="Hyperlink"/>
    <w:basedOn w:val="DefaultParagraphFont"/>
    <w:uiPriority w:val="99"/>
    <w:rsid w:val="00772C5B"/>
    <w:rPr>
      <w:color w:val="0000FF"/>
      <w:u w:val="single"/>
    </w:rPr>
  </w:style>
  <w:style w:type="paragraph" w:styleId="Caption">
    <w:name w:val="caption"/>
    <w:basedOn w:val="Normal"/>
    <w:uiPriority w:val="99"/>
    <w:qFormat/>
    <w:rsid w:val="004E2807"/>
    <w:pPr>
      <w:pBdr>
        <w:top w:val="thinThickSmallGap" w:sz="24" w:space="1" w:color="auto"/>
      </w:pBdr>
      <w:spacing w:after="0" w:line="240" w:lineRule="auto"/>
      <w:ind w:left="-851" w:right="-341"/>
      <w:jc w:val="center"/>
    </w:pPr>
    <w:rPr>
      <w:b/>
      <w:bCs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rsid w:val="004E2807"/>
    <w:pPr>
      <w:spacing w:after="0" w:line="240" w:lineRule="auto"/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E2807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E2807"/>
    <w:pPr>
      <w:spacing w:after="0" w:line="240" w:lineRule="auto"/>
      <w:ind w:firstLine="720"/>
      <w:jc w:val="both"/>
    </w:pPr>
    <w:rPr>
      <w:sz w:val="28"/>
      <w:szCs w:val="28"/>
      <w:u w:val="singl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E2807"/>
    <w:rPr>
      <w:rFonts w:ascii="Times New Roman" w:hAnsi="Times New Roman" w:cs="Times New Roman"/>
      <w:sz w:val="20"/>
      <w:szCs w:val="20"/>
      <w:u w:val="single"/>
    </w:rPr>
  </w:style>
  <w:style w:type="paragraph" w:styleId="BodyText2">
    <w:name w:val="Body Text 2"/>
    <w:basedOn w:val="Normal"/>
    <w:link w:val="BodyText2Char"/>
    <w:uiPriority w:val="99"/>
    <w:rsid w:val="004E2807"/>
    <w:pPr>
      <w:spacing w:after="0" w:line="240" w:lineRule="auto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E2807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4E2807"/>
    <w:pPr>
      <w:spacing w:after="0" w:line="240" w:lineRule="auto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E2807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4E2807"/>
    <w:pPr>
      <w:spacing w:after="0" w:line="240" w:lineRule="auto"/>
      <w:ind w:firstLine="720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E2807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4E2807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E2807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E2807"/>
  </w:style>
  <w:style w:type="paragraph" w:styleId="Title">
    <w:name w:val="Title"/>
    <w:basedOn w:val="Normal"/>
    <w:link w:val="TitleChar"/>
    <w:uiPriority w:val="99"/>
    <w:qFormat/>
    <w:rsid w:val="004E2807"/>
    <w:pPr>
      <w:spacing w:after="0" w:line="240" w:lineRule="auto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E280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E2807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E2807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4E280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4E28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Normal"/>
    <w:uiPriority w:val="99"/>
    <w:rsid w:val="004E2807"/>
    <w:pPr>
      <w:spacing w:after="0" w:line="240" w:lineRule="auto"/>
    </w:pPr>
    <w:rPr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4E280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4E2807"/>
    <w:rPr>
      <w:b/>
      <w:bCs/>
    </w:rPr>
  </w:style>
  <w:style w:type="paragraph" w:customStyle="1" w:styleId="10">
    <w:name w:val="Знак1 Знак Знак Знак"/>
    <w:basedOn w:val="Normal"/>
    <w:uiPriority w:val="99"/>
    <w:rsid w:val="004E280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 Знак Знак Знак"/>
    <w:basedOn w:val="Normal"/>
    <w:uiPriority w:val="99"/>
    <w:rsid w:val="004E280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4E2807"/>
    <w:rPr>
      <w:color w:val="800080"/>
      <w:u w:val="single"/>
    </w:rPr>
  </w:style>
  <w:style w:type="paragraph" w:customStyle="1" w:styleId="Default">
    <w:name w:val="Default"/>
    <w:uiPriority w:val="99"/>
    <w:rsid w:val="004E28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Normal"/>
    <w:uiPriority w:val="99"/>
    <w:rsid w:val="004E2807"/>
    <w:pPr>
      <w:numPr>
        <w:numId w:val="35"/>
      </w:numPr>
      <w:tabs>
        <w:tab w:val="clear" w:pos="720"/>
        <w:tab w:val="num" w:pos="360"/>
      </w:tabs>
      <w:spacing w:after="0" w:line="240" w:lineRule="auto"/>
      <w:ind w:left="360"/>
    </w:pPr>
    <w:rPr>
      <w:sz w:val="20"/>
      <w:szCs w:val="20"/>
    </w:rPr>
  </w:style>
  <w:style w:type="paragraph" w:customStyle="1" w:styleId="ConsPlusNonformat">
    <w:name w:val="ConsPlusNonformat"/>
    <w:uiPriority w:val="99"/>
    <w:rsid w:val="004E280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db9fe9049761426654245bb2dd862eecmsonormal">
    <w:name w:val="db9fe9049761426654245bb2dd862eecmsonormal"/>
    <w:basedOn w:val="Normal"/>
    <w:uiPriority w:val="99"/>
    <w:rsid w:val="00160383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customStyle="1" w:styleId="a1">
    <w:name w:val="Без интервала"/>
    <w:uiPriority w:val="99"/>
    <w:rsid w:val="0016038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4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35</Pages>
  <Words>8733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Q7</cp:lastModifiedBy>
  <cp:revision>6</cp:revision>
  <cp:lastPrinted>2021-06-29T06:58:00Z</cp:lastPrinted>
  <dcterms:created xsi:type="dcterms:W3CDTF">2021-07-29T03:56:00Z</dcterms:created>
  <dcterms:modified xsi:type="dcterms:W3CDTF">2021-08-12T11:44:00Z</dcterms:modified>
</cp:coreProperties>
</file>