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106" w:type="dxa"/>
        <w:tblLayout w:type="fixed"/>
        <w:tblLook w:val="0000"/>
      </w:tblPr>
      <w:tblGrid>
        <w:gridCol w:w="4846"/>
        <w:gridCol w:w="1379"/>
        <w:gridCol w:w="4563"/>
      </w:tblGrid>
      <w:tr w:rsidR="004051D5">
        <w:trPr>
          <w:cantSplit/>
          <w:trHeight w:val="1618"/>
        </w:trPr>
        <w:tc>
          <w:tcPr>
            <w:tcW w:w="4846" w:type="dxa"/>
          </w:tcPr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4051D5" w:rsidRDefault="004051D5" w:rsidP="002575AA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4051D5" w:rsidRDefault="004051D5" w:rsidP="002575AA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561B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63" w:type="dxa"/>
          </w:tcPr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4051D5" w:rsidRDefault="004051D5" w:rsidP="002575A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4051D5" w:rsidRDefault="004051D5" w:rsidP="002575AA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4051D5">
        <w:trPr>
          <w:cantSplit/>
          <w:trHeight w:val="141"/>
        </w:trPr>
        <w:tc>
          <w:tcPr>
            <w:tcW w:w="107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051D5" w:rsidRDefault="004051D5" w:rsidP="002575AA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4051D5" w:rsidRPr="00B514C2" w:rsidRDefault="004051D5" w:rsidP="003A47FB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B514C2">
        <w:rPr>
          <w:caps/>
          <w:sz w:val="28"/>
          <w:szCs w:val="28"/>
        </w:rPr>
        <w:t xml:space="preserve">        р е ш е н и е</w:t>
      </w:r>
    </w:p>
    <w:p w:rsidR="004051D5" w:rsidRDefault="004051D5" w:rsidP="003A47FB"/>
    <w:p w:rsidR="004051D5" w:rsidRPr="003A47FB" w:rsidRDefault="004051D5" w:rsidP="001463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tab/>
      </w:r>
      <w:bookmarkStart w:id="0" w:name="OLE_LINK3"/>
      <w:bookmarkStart w:id="1" w:name="OLE_LINK4"/>
      <w:r w:rsidRPr="003A47F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Новобалтачевский сельсовет муниципального района Чекмагушевский район Республики Башкортостан от 12  марта 2015 года № 140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7FB">
        <w:rPr>
          <w:rFonts w:ascii="Times New Roman" w:hAnsi="Times New Roman" w:cs="Times New Roman"/>
          <w:b/>
          <w:bCs/>
          <w:sz w:val="28"/>
          <w:szCs w:val="28"/>
        </w:rPr>
        <w:t>«Об утверждении схемы избирательных округов по выборам депутатов Совета сельского поселения Новобалтачевский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A47FB">
        <w:rPr>
          <w:rFonts w:ascii="Times New Roman" w:hAnsi="Times New Roman" w:cs="Times New Roman"/>
          <w:b/>
          <w:bCs/>
          <w:color w:val="auto"/>
          <w:sz w:val="28"/>
          <w:szCs w:val="28"/>
        </w:rPr>
        <w:t>четвертого созыва»</w:t>
      </w:r>
    </w:p>
    <w:bookmarkEnd w:id="0"/>
    <w:bookmarkEnd w:id="1"/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статьи 2 Устава сельского поселения Новобалтачевский  сельсовет муниципального района Чекмагушевский район Республики Башкортостан, рассмотрев решение территориальной избирательной комиссии муниципального района Чекмагушевский район Республики Башкортостан, с полномочиями  избирательной комиссии сельского поселения Новобалтачевский сельсовет муниципального района Чекмагушевский район Республики Башкортостан, от 05 декабря 2022 года №42/2-5  «Об уточнении схемы  избирательных округов по выборам депутатов Совета сельского поселения Новобалтачевский сельсовет муниципального района Чекмагушевский район Республики Башкортостан», исходя    из    численности избирателей, зарегистрированных на территории сельского поселения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7FB">
        <w:rPr>
          <w:rFonts w:ascii="Times New Roman" w:hAnsi="Times New Roman" w:cs="Times New Roman"/>
          <w:sz w:val="28"/>
          <w:szCs w:val="28"/>
        </w:rPr>
        <w:t>балтачевский  сельсовет  муниципального  района   Чекмагушевский  район Республики Башкортостан по состоянию на 1 июля 2022 года,  Совет сельского поселения Новобалтачевский сельсовет муниципального района Чекмагушевский район Республики Башкортостан решил: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1.</w:t>
      </w:r>
      <w:r w:rsidRPr="003A47FB">
        <w:rPr>
          <w:rFonts w:ascii="Times New Roman" w:hAnsi="Times New Roman" w:cs="Times New Roman"/>
          <w:sz w:val="28"/>
          <w:szCs w:val="28"/>
        </w:rPr>
        <w:tab/>
        <w:t>Внести   в схему избирательных округов №2,3по выборам депутатов Совета сельского поселения Новобалтачевский сельсовет муниципального района Чекмагушевский район Республики Башкортостан и их графическое изображение по выборам депутатов Совета сельского поселения Новобалтачевский сельсовет муниципального района Чекмагушевский район Республики Башкортостан, утвержденную решением Совета сельского поселения Новобалтачевский сельсовет от 12 марта 2015 года №140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1) Описание границ избирательного округа №2  и    число   избирателей  в округе изложить в следующей редакции: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7FB">
        <w:rPr>
          <w:rFonts w:ascii="Times New Roman" w:hAnsi="Times New Roman" w:cs="Times New Roman"/>
          <w:b/>
          <w:bCs/>
          <w:sz w:val="28"/>
          <w:szCs w:val="28"/>
        </w:rPr>
        <w:t>Центральный избирательный округ № 2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47FB">
        <w:rPr>
          <w:rFonts w:ascii="Times New Roman" w:hAnsi="Times New Roman" w:cs="Times New Roman"/>
          <w:sz w:val="28"/>
          <w:szCs w:val="28"/>
        </w:rPr>
        <w:t>центр- с.Новобалтачево, ул. Ленина, 79)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с.Новобалтачево, ул.Ленина №№ 11-73, №№ 12-78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Избирателей-129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2) Описание границ избирательного округа № 3  и  число  избирателей    в  округе изложить в следующей редакции: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7FB">
        <w:rPr>
          <w:rFonts w:ascii="Times New Roman" w:hAnsi="Times New Roman" w:cs="Times New Roman"/>
          <w:b/>
          <w:bCs/>
          <w:sz w:val="28"/>
          <w:szCs w:val="28"/>
        </w:rPr>
        <w:t>Молодежный  избирательный округ № 3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(центр- с.Новобалтачево, ул. Ленина, 79)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с.Новобалтачево, ул.Молодежная(96), ул. Ленина №№1-9,2-10(27)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Избирателей-123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на информационном стенде и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в сети  Интернет </w:t>
      </w:r>
      <w:r w:rsidRPr="003A47FB">
        <w:rPr>
          <w:rFonts w:ascii="Times New Roman" w:hAnsi="Times New Roman" w:cs="Times New Roman"/>
          <w:sz w:val="28"/>
          <w:szCs w:val="28"/>
        </w:rPr>
        <w:t>https://novobaltach.ru/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Pr="003A47FB" w:rsidRDefault="004051D5" w:rsidP="003A47FB">
      <w:pPr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A47FB">
        <w:rPr>
          <w:rFonts w:ascii="Times New Roman" w:hAnsi="Times New Roman" w:cs="Times New Roman"/>
          <w:sz w:val="28"/>
          <w:szCs w:val="28"/>
        </w:rPr>
        <w:tab/>
      </w:r>
      <w:r w:rsidRPr="003A47FB">
        <w:rPr>
          <w:rFonts w:ascii="Times New Roman" w:hAnsi="Times New Roman" w:cs="Times New Roman"/>
          <w:sz w:val="28"/>
          <w:szCs w:val="28"/>
        </w:rPr>
        <w:tab/>
        <w:t xml:space="preserve">                          Р.Ф. Усманова                                                                 </w:t>
      </w:r>
    </w:p>
    <w:p w:rsidR="004051D5" w:rsidRPr="003A47FB" w:rsidRDefault="004051D5" w:rsidP="003A47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1D5" w:rsidRPr="003A47FB" w:rsidRDefault="004051D5" w:rsidP="003A47FB">
      <w:pPr>
        <w:jc w:val="both"/>
        <w:rPr>
          <w:rFonts w:ascii="Times New Roman" w:hAnsi="Times New Roman" w:cs="Times New Roman"/>
          <w:sz w:val="28"/>
          <w:szCs w:val="28"/>
        </w:rPr>
      </w:pPr>
      <w:r w:rsidRPr="003A47FB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4051D5" w:rsidRPr="003A47FB" w:rsidRDefault="004051D5" w:rsidP="003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Pr="003A47FB">
        <w:rPr>
          <w:rFonts w:ascii="Times New Roman" w:hAnsi="Times New Roman" w:cs="Times New Roman"/>
          <w:sz w:val="28"/>
          <w:szCs w:val="28"/>
        </w:rPr>
        <w:t>2022 года</w:t>
      </w:r>
    </w:p>
    <w:p w:rsidR="004051D5" w:rsidRPr="003A47FB" w:rsidRDefault="004051D5" w:rsidP="003A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134</w:t>
      </w:r>
    </w:p>
    <w:p w:rsidR="004051D5" w:rsidRPr="003A47FB" w:rsidRDefault="004051D5" w:rsidP="003A4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Default="004051D5" w:rsidP="003A4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1D5" w:rsidRPr="003A47FB" w:rsidRDefault="004051D5" w:rsidP="003A47FB">
      <w:pPr>
        <w:tabs>
          <w:tab w:val="left" w:pos="1695"/>
        </w:tabs>
      </w:pPr>
    </w:p>
    <w:sectPr w:rsidR="004051D5" w:rsidRPr="003A47FB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D5" w:rsidRDefault="004051D5" w:rsidP="00BF3613">
      <w:r>
        <w:separator/>
      </w:r>
    </w:p>
  </w:endnote>
  <w:endnote w:type="continuationSeparator" w:id="1">
    <w:p w:rsidR="004051D5" w:rsidRDefault="004051D5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D5" w:rsidRDefault="004051D5"/>
  </w:footnote>
  <w:footnote w:type="continuationSeparator" w:id="1">
    <w:p w:rsidR="004051D5" w:rsidRDefault="00405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30729"/>
    <w:rsid w:val="00043D1D"/>
    <w:rsid w:val="00050AE7"/>
    <w:rsid w:val="000524BF"/>
    <w:rsid w:val="000851DD"/>
    <w:rsid w:val="00086C11"/>
    <w:rsid w:val="000D1D6A"/>
    <w:rsid w:val="000E247C"/>
    <w:rsid w:val="000E76B9"/>
    <w:rsid w:val="001310E7"/>
    <w:rsid w:val="00142143"/>
    <w:rsid w:val="0014637E"/>
    <w:rsid w:val="00146A53"/>
    <w:rsid w:val="001478F7"/>
    <w:rsid w:val="00164C12"/>
    <w:rsid w:val="00175D6E"/>
    <w:rsid w:val="001A3FA1"/>
    <w:rsid w:val="001A4BAC"/>
    <w:rsid w:val="001B18D8"/>
    <w:rsid w:val="001B3408"/>
    <w:rsid w:val="001C7A34"/>
    <w:rsid w:val="001E111F"/>
    <w:rsid w:val="001F42E4"/>
    <w:rsid w:val="00236F40"/>
    <w:rsid w:val="00246A1C"/>
    <w:rsid w:val="00247CBE"/>
    <w:rsid w:val="00252D66"/>
    <w:rsid w:val="002575AA"/>
    <w:rsid w:val="00281C84"/>
    <w:rsid w:val="002957DA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36A33"/>
    <w:rsid w:val="0035395A"/>
    <w:rsid w:val="00363A9F"/>
    <w:rsid w:val="003740D9"/>
    <w:rsid w:val="003A47FB"/>
    <w:rsid w:val="003B3634"/>
    <w:rsid w:val="003B62A0"/>
    <w:rsid w:val="003B773B"/>
    <w:rsid w:val="003E16FC"/>
    <w:rsid w:val="003E2E74"/>
    <w:rsid w:val="00401B46"/>
    <w:rsid w:val="004027C9"/>
    <w:rsid w:val="004051D5"/>
    <w:rsid w:val="0040699E"/>
    <w:rsid w:val="0041102E"/>
    <w:rsid w:val="00437BC5"/>
    <w:rsid w:val="00442F94"/>
    <w:rsid w:val="00444261"/>
    <w:rsid w:val="00461578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61BCB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01E2"/>
    <w:rsid w:val="00602D65"/>
    <w:rsid w:val="00660C24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A3FE0"/>
    <w:rsid w:val="008C588F"/>
    <w:rsid w:val="008C60F7"/>
    <w:rsid w:val="008C7846"/>
    <w:rsid w:val="008F2245"/>
    <w:rsid w:val="0093581A"/>
    <w:rsid w:val="00952929"/>
    <w:rsid w:val="009629FB"/>
    <w:rsid w:val="00962A87"/>
    <w:rsid w:val="00973CB0"/>
    <w:rsid w:val="00984504"/>
    <w:rsid w:val="00992FE5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AC2618"/>
    <w:rsid w:val="00AF1AE5"/>
    <w:rsid w:val="00B04622"/>
    <w:rsid w:val="00B22962"/>
    <w:rsid w:val="00B36B92"/>
    <w:rsid w:val="00B408F8"/>
    <w:rsid w:val="00B46779"/>
    <w:rsid w:val="00B514C2"/>
    <w:rsid w:val="00B60274"/>
    <w:rsid w:val="00B70912"/>
    <w:rsid w:val="00B75532"/>
    <w:rsid w:val="00B9260D"/>
    <w:rsid w:val="00BA1197"/>
    <w:rsid w:val="00BB70A6"/>
    <w:rsid w:val="00BC3CDB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61AE"/>
    <w:rsid w:val="00CF7E9F"/>
    <w:rsid w:val="00D0116D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D4F34"/>
    <w:rsid w:val="00DE10C0"/>
    <w:rsid w:val="00E200C1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B6730"/>
    <w:rsid w:val="00FD398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500</Words>
  <Characters>2855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5</cp:revision>
  <cp:lastPrinted>2022-12-09T07:28:00Z</cp:lastPrinted>
  <dcterms:created xsi:type="dcterms:W3CDTF">2022-12-09T04:41:00Z</dcterms:created>
  <dcterms:modified xsi:type="dcterms:W3CDTF">2022-12-19T11:18:00Z</dcterms:modified>
</cp:coreProperties>
</file>